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7777777" w:rsidR="00A7511E" w:rsidRPr="00AE32CC" w:rsidRDefault="0010340C" w:rsidP="00CF5F5D">
      <w:pPr>
        <w:pStyle w:val="Heading10"/>
      </w:pPr>
      <w:bookmarkStart w:id="0" w:name="_Toc187726237"/>
      <w:r w:rsidRPr="00AE32CC">
        <w:t>Statement of Work</w:t>
      </w:r>
      <w:bookmarkEnd w:id="0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84"/>
        <w:gridCol w:w="7468"/>
      </w:tblGrid>
      <w:tr w:rsidR="00A7511E" w:rsidRPr="00CF5F5D" w14:paraId="3C5DDD62" w14:textId="77777777" w:rsidTr="00AE32CC">
        <w:trPr>
          <w:trHeight w:val="83"/>
        </w:trPr>
        <w:tc>
          <w:tcPr>
            <w:tcW w:w="1800" w:type="dxa"/>
          </w:tcPr>
          <w:p w14:paraId="3C5DDD60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231D8C62" w:rsidR="00A7511E" w:rsidRPr="00CF5F5D" w:rsidRDefault="00730FCF" w:rsidP="00644A3C">
            <w:pPr>
              <w:pStyle w:val="Header"/>
              <w:rPr>
                <w:rFonts w:cs="Arial"/>
              </w:rPr>
            </w:pPr>
            <w:r>
              <w:rPr>
                <w:rFonts w:cs="Arial"/>
                <w:szCs w:val="20"/>
              </w:rPr>
              <w:t>9.</w:t>
            </w:r>
            <w:r w:rsidR="00D1627B">
              <w:rPr>
                <w:rFonts w:cs="Arial"/>
                <w:szCs w:val="20"/>
              </w:rPr>
              <w:t>10</w:t>
            </w:r>
            <w:r w:rsidR="006F4F94">
              <w:rPr>
                <w:rFonts w:cs="Arial"/>
                <w:szCs w:val="20"/>
              </w:rPr>
              <w:t>.2025</w:t>
            </w:r>
          </w:p>
        </w:tc>
      </w:tr>
      <w:tr w:rsidR="00A7511E" w:rsidRPr="00CF5F5D" w14:paraId="3C5DDD65" w14:textId="77777777" w:rsidTr="00A32D2D">
        <w:tc>
          <w:tcPr>
            <w:tcW w:w="1800" w:type="dxa"/>
          </w:tcPr>
          <w:p w14:paraId="3C5DDD63" w14:textId="77777777" w:rsidR="00A7511E" w:rsidRPr="00CF5F5D" w:rsidRDefault="0037664D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77777777" w:rsidR="00A7511E" w:rsidRPr="00CF5F5D" w:rsidRDefault="00C73204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Nation Entertainment</w:t>
            </w:r>
            <w:r w:rsidR="00CA5F16">
              <w:rPr>
                <w:rFonts w:cs="Arial"/>
              </w:rPr>
              <w:t xml:space="preserve"> (CNE)</w:t>
            </w:r>
          </w:p>
        </w:tc>
      </w:tr>
      <w:tr w:rsidR="00A7511E" w:rsidRPr="00CF5F5D" w14:paraId="3C5DDD68" w14:textId="77777777" w:rsidTr="00A32D2D">
        <w:tc>
          <w:tcPr>
            <w:tcW w:w="1800" w:type="dxa"/>
          </w:tcPr>
          <w:p w14:paraId="3C5DDD66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5AAB2DF1" w:rsidR="00A7511E" w:rsidRPr="00CF5F5D" w:rsidRDefault="00BA210A" w:rsidP="00AE32CC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AV Vendor</w:t>
            </w:r>
            <w:r w:rsidR="00AE32C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Service</w:t>
            </w:r>
            <w:r w:rsidR="00AE32CC">
              <w:rPr>
                <w:rFonts w:cs="Arial"/>
              </w:rPr>
              <w:t xml:space="preserve"> Agreement</w:t>
            </w:r>
            <w:r w:rsidR="00A66665">
              <w:rPr>
                <w:rFonts w:cs="Arial"/>
              </w:rPr>
              <w:t xml:space="preserve"> </w:t>
            </w:r>
          </w:p>
        </w:tc>
      </w:tr>
      <w:tr w:rsidR="00A7511E" w:rsidRPr="00CF5F5D" w14:paraId="3C5DDD6E" w14:textId="77777777" w:rsidTr="006F4F94">
        <w:trPr>
          <w:trHeight w:val="245"/>
        </w:trPr>
        <w:tc>
          <w:tcPr>
            <w:tcW w:w="1800" w:type="dxa"/>
          </w:tcPr>
          <w:p w14:paraId="3C5DDD6C" w14:textId="55A9859C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0938733C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72" w14:textId="3EB84F7C" w:rsidR="00A92D32" w:rsidRPr="00AE32CC" w:rsidRDefault="00CE3060" w:rsidP="00027A13">
      <w:pPr>
        <w:pStyle w:val="Heading10"/>
        <w:pBdr>
          <w:top w:val="single" w:sz="12" w:space="1" w:color="auto"/>
        </w:pBdr>
        <w:rPr>
          <w:rFonts w:cs="Arial"/>
          <w:sz w:val="24"/>
        </w:rPr>
      </w:pPr>
      <w:bookmarkStart w:id="1" w:name="_Toc187726242"/>
      <w:r w:rsidRPr="00AE32CC">
        <w:rPr>
          <w:rFonts w:cs="Arial"/>
          <w:sz w:val="24"/>
        </w:rPr>
        <w:t xml:space="preserve">Project </w:t>
      </w:r>
      <w:r w:rsidR="00A92D32" w:rsidRPr="00AE32CC">
        <w:rPr>
          <w:rFonts w:cs="Arial"/>
          <w:sz w:val="24"/>
        </w:rPr>
        <w:t>Scope</w:t>
      </w:r>
      <w:bookmarkEnd w:id="1"/>
      <w:r w:rsidR="00AE32CC">
        <w:rPr>
          <w:rFonts w:cs="Arial"/>
          <w:sz w:val="24"/>
        </w:rPr>
        <w:t>:</w:t>
      </w:r>
    </w:p>
    <w:p w14:paraId="3C5DDD73" w14:textId="01690F32" w:rsidR="00AF4DCA" w:rsidRPr="00027A13" w:rsidRDefault="00AF4DCA" w:rsidP="00027A13">
      <w:pPr>
        <w:tabs>
          <w:tab w:val="num" w:pos="1080"/>
        </w:tabs>
        <w:rPr>
          <w:rFonts w:cs="Arial"/>
        </w:rPr>
      </w:pPr>
      <w:bookmarkStart w:id="2" w:name="OLE_LINK9"/>
      <w:bookmarkStart w:id="3" w:name="OLE_LINK10"/>
      <w:r w:rsidRPr="00027A13">
        <w:rPr>
          <w:rFonts w:cs="Arial"/>
        </w:rPr>
        <w:t xml:space="preserve">This SOW covers </w:t>
      </w:r>
      <w:r w:rsidR="00A66665" w:rsidRPr="00027A13">
        <w:rPr>
          <w:rFonts w:cs="Arial"/>
        </w:rPr>
        <w:t xml:space="preserve">the expectations of the </w:t>
      </w:r>
      <w:r w:rsidR="00127906" w:rsidRPr="00027A13">
        <w:rPr>
          <w:rFonts w:cs="Arial"/>
        </w:rPr>
        <w:t>vendor</w:t>
      </w:r>
      <w:r w:rsidR="00A66665" w:rsidRPr="00027A13">
        <w:rPr>
          <w:rFonts w:cs="Arial"/>
        </w:rPr>
        <w:t xml:space="preserve"> for </w:t>
      </w:r>
      <w:r w:rsidR="008F1837" w:rsidRPr="00027A13">
        <w:rPr>
          <w:rFonts w:cs="Arial"/>
        </w:rPr>
        <w:t xml:space="preserve">an </w:t>
      </w:r>
      <w:r w:rsidR="002E2276">
        <w:rPr>
          <w:rFonts w:cs="Arial"/>
        </w:rPr>
        <w:t>Audio-Visual</w:t>
      </w:r>
      <w:r w:rsidR="00BA210A">
        <w:rPr>
          <w:rFonts w:cs="Arial"/>
        </w:rPr>
        <w:t xml:space="preserve"> Vendor</w:t>
      </w:r>
      <w:r w:rsidR="008F1837" w:rsidRPr="00027A13">
        <w:rPr>
          <w:rFonts w:cs="Arial"/>
        </w:rPr>
        <w:t xml:space="preserve"> </w:t>
      </w:r>
      <w:r w:rsidR="00BA210A">
        <w:rPr>
          <w:rFonts w:cs="Arial"/>
        </w:rPr>
        <w:t>Service</w:t>
      </w:r>
      <w:r w:rsidR="008F1837" w:rsidRPr="00027A13">
        <w:rPr>
          <w:rFonts w:cs="Arial"/>
        </w:rPr>
        <w:t xml:space="preserve"> Agreement</w:t>
      </w:r>
      <w:r w:rsidR="00E325C9">
        <w:rPr>
          <w:rFonts w:cs="Arial"/>
        </w:rPr>
        <w:t xml:space="preserve"> for CNE’s tribal properties</w:t>
      </w:r>
      <w:r w:rsidR="00A66665" w:rsidRPr="00027A13">
        <w:rPr>
          <w:rFonts w:cs="Arial"/>
        </w:rPr>
        <w:t>.</w:t>
      </w:r>
      <w:r w:rsidR="00127906" w:rsidRPr="00027A13">
        <w:rPr>
          <w:rFonts w:cs="Arial"/>
        </w:rPr>
        <w:t xml:space="preserve"> The </w:t>
      </w:r>
      <w:r w:rsidR="00BA210A">
        <w:rPr>
          <w:rFonts w:cs="Arial"/>
        </w:rPr>
        <w:t>service</w:t>
      </w:r>
      <w:r w:rsidR="0024615D">
        <w:rPr>
          <w:rFonts w:cs="Arial"/>
        </w:rPr>
        <w:t xml:space="preserve"> agreement will be for </w:t>
      </w:r>
      <w:r w:rsidR="002E2276">
        <w:rPr>
          <w:rFonts w:cs="Arial"/>
        </w:rPr>
        <w:t>three</w:t>
      </w:r>
      <w:r w:rsidR="0024615D">
        <w:rPr>
          <w:rFonts w:cs="Arial"/>
        </w:rPr>
        <w:t xml:space="preserve"> (</w:t>
      </w:r>
      <w:r w:rsidR="002E2276">
        <w:rPr>
          <w:rFonts w:cs="Arial"/>
        </w:rPr>
        <w:t>3</w:t>
      </w:r>
      <w:r w:rsidR="00127906" w:rsidRPr="00027A13">
        <w:rPr>
          <w:rFonts w:cs="Arial"/>
        </w:rPr>
        <w:t>) year</w:t>
      </w:r>
      <w:r w:rsidR="002E2276">
        <w:rPr>
          <w:rFonts w:cs="Arial"/>
        </w:rPr>
        <w:t>s</w:t>
      </w:r>
      <w:r w:rsidR="00127906" w:rsidRPr="00027A13">
        <w:rPr>
          <w:rFonts w:cs="Arial"/>
        </w:rPr>
        <w:t xml:space="preserve">. The vendor will be responsible for </w:t>
      </w:r>
      <w:r w:rsidR="006F4F94">
        <w:rPr>
          <w:rFonts w:cs="Arial"/>
        </w:rPr>
        <w:t xml:space="preserve">responding to outages </w:t>
      </w:r>
      <w:r w:rsidR="00BA210A">
        <w:rPr>
          <w:rFonts w:cs="Arial"/>
        </w:rPr>
        <w:t xml:space="preserve">or specific work </w:t>
      </w:r>
      <w:r w:rsidR="006F4F94">
        <w:rPr>
          <w:rFonts w:cs="Arial"/>
        </w:rPr>
        <w:t>at various properties when called upon</w:t>
      </w:r>
      <w:r w:rsidR="00127906" w:rsidRPr="00027A13">
        <w:rPr>
          <w:rFonts w:cs="Arial"/>
        </w:rPr>
        <w:t>.</w:t>
      </w:r>
      <w:r w:rsidR="00CA2E3B">
        <w:rPr>
          <w:rFonts w:cs="Arial"/>
        </w:rPr>
        <w:t xml:space="preserve"> The bidder should be able to provide a time and labor per hour charge for any </w:t>
      </w:r>
      <w:r w:rsidR="006F4F94">
        <w:rPr>
          <w:rFonts w:cs="Arial"/>
        </w:rPr>
        <w:t>options listed in the bid response sheet.</w:t>
      </w:r>
    </w:p>
    <w:p w14:paraId="013A027E" w14:textId="77777777" w:rsidR="00AE32CC" w:rsidRDefault="00AE32CC" w:rsidP="00027A13">
      <w:pPr>
        <w:rPr>
          <w:rStyle w:val="Strong"/>
          <w:sz w:val="24"/>
        </w:rPr>
      </w:pPr>
    </w:p>
    <w:p w14:paraId="5C6F6B3A" w14:textId="5C80F2A3" w:rsidR="00107A04" w:rsidRDefault="00BA210A" w:rsidP="00027A13">
      <w:pPr>
        <w:rPr>
          <w:rStyle w:val="Strong"/>
          <w:sz w:val="24"/>
        </w:rPr>
      </w:pPr>
      <w:r>
        <w:rPr>
          <w:rStyle w:val="Strong"/>
          <w:sz w:val="24"/>
        </w:rPr>
        <w:t>Property</w:t>
      </w:r>
      <w:r w:rsidR="00A66665">
        <w:rPr>
          <w:rStyle w:val="Strong"/>
          <w:sz w:val="24"/>
        </w:rPr>
        <w:t xml:space="preserve"> Locations:</w:t>
      </w:r>
    </w:p>
    <w:p w14:paraId="07937EF0" w14:textId="2FB72EB1" w:rsidR="00F93132" w:rsidRPr="00E522AD" w:rsidRDefault="00F12A77" w:rsidP="00027A13">
      <w:pPr>
        <w:pStyle w:val="ListParagraph"/>
        <w:numPr>
          <w:ilvl w:val="0"/>
          <w:numId w:val="21"/>
        </w:numPr>
        <w:rPr>
          <w:rStyle w:val="Strong"/>
          <w:bCs w:val="0"/>
          <w:szCs w:val="20"/>
          <w:u w:val="single"/>
        </w:rPr>
      </w:pPr>
      <w:r w:rsidRPr="00E522AD">
        <w:rPr>
          <w:rStyle w:val="Strong"/>
          <w:bCs w:val="0"/>
          <w:szCs w:val="20"/>
          <w:u w:val="single"/>
        </w:rPr>
        <w:t>Hard Rock Hotel &amp; Casino</w:t>
      </w:r>
      <w:r w:rsidR="00F93132" w:rsidRPr="00E522AD">
        <w:rPr>
          <w:rStyle w:val="Strong"/>
          <w:bCs w:val="0"/>
          <w:szCs w:val="20"/>
          <w:u w:val="single"/>
        </w:rPr>
        <w:t xml:space="preserve"> – Catoosa, OK</w:t>
      </w:r>
    </w:p>
    <w:p w14:paraId="5DED0EE6" w14:textId="1FADEC1B" w:rsidR="00F93132" w:rsidRDefault="00BA210A" w:rsidP="00F93132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QSYS audio &amp; control.</w:t>
      </w:r>
    </w:p>
    <w:p w14:paraId="7D67F434" w14:textId="6F81AAE8" w:rsidR="006F4F94" w:rsidRDefault="00BA210A" w:rsidP="00F93132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AMX control.</w:t>
      </w:r>
    </w:p>
    <w:p w14:paraId="442A1A34" w14:textId="112D0645" w:rsidR="00F12A77" w:rsidRDefault="00BA210A" w:rsidP="00F93132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Crestron control.</w:t>
      </w:r>
    </w:p>
    <w:p w14:paraId="55D713EC" w14:textId="45AB5D39" w:rsidR="00C81CBD" w:rsidRDefault="00212796" w:rsidP="00F93132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(17) </w:t>
      </w:r>
      <w:r w:rsidR="00BA210A">
        <w:rPr>
          <w:rStyle w:val="Strong"/>
          <w:b w:val="0"/>
          <w:szCs w:val="20"/>
        </w:rPr>
        <w:t>Interior LED video walls.</w:t>
      </w:r>
    </w:p>
    <w:p w14:paraId="2BD05586" w14:textId="67BE0074" w:rsidR="00C81CBD" w:rsidRDefault="00F43E87" w:rsidP="00F93132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AMX </w:t>
      </w:r>
      <w:r w:rsidR="00212796">
        <w:rPr>
          <w:rStyle w:val="Strong"/>
          <w:b w:val="0"/>
          <w:szCs w:val="20"/>
        </w:rPr>
        <w:t>SVSI IP Video devices.</w:t>
      </w:r>
    </w:p>
    <w:p w14:paraId="742F8853" w14:textId="5C32ECC9" w:rsidR="00212796" w:rsidRDefault="00212796" w:rsidP="00F93132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Visionary Solutions IP Video devices.</w:t>
      </w:r>
    </w:p>
    <w:p w14:paraId="6FB67534" w14:textId="2C6B5F75" w:rsidR="00212796" w:rsidRDefault="00212796" w:rsidP="00F93132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Crestron DM video.</w:t>
      </w:r>
    </w:p>
    <w:p w14:paraId="514595D4" w14:textId="650D768D" w:rsidR="00E522AD" w:rsidRDefault="00E522AD" w:rsidP="00F93132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QLAN audio.</w:t>
      </w:r>
    </w:p>
    <w:p w14:paraId="7C2AE0D5" w14:textId="5A755E07" w:rsidR="00F57309" w:rsidRDefault="00F57309" w:rsidP="00F93132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Dante audio.</w:t>
      </w:r>
    </w:p>
    <w:p w14:paraId="34EC739A" w14:textId="34DD37A9" w:rsidR="00802675" w:rsidRDefault="00212796" w:rsidP="00802675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Convention Center Space. Projectors, Screens, Projector lifts.</w:t>
      </w:r>
    </w:p>
    <w:p w14:paraId="7B192391" w14:textId="036CCC55" w:rsidR="00212796" w:rsidRDefault="00212796" w:rsidP="00802675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Stage audio and lighting maintenance. </w:t>
      </w:r>
    </w:p>
    <w:p w14:paraId="41D01080" w14:textId="77777777" w:rsidR="00F43E87" w:rsidRDefault="00F43E87" w:rsidP="00F43E87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Interior &amp; Exterior themed lighting maintenance. </w:t>
      </w:r>
    </w:p>
    <w:p w14:paraId="6FCE64C7" w14:textId="3E724AB2" w:rsidR="00802675" w:rsidRPr="00E325C9" w:rsidRDefault="00212796" w:rsidP="00E325C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LG, Sony, Sharp, Belmont displays. Various sizes.</w:t>
      </w:r>
      <w:r w:rsidRPr="00E325C9">
        <w:rPr>
          <w:rStyle w:val="Strong"/>
          <w:b w:val="0"/>
          <w:szCs w:val="20"/>
        </w:rPr>
        <w:t xml:space="preserve"> </w:t>
      </w:r>
    </w:p>
    <w:p w14:paraId="7F622C5A" w14:textId="1FEC09F2" w:rsidR="00A66665" w:rsidRPr="00E522AD" w:rsidRDefault="00A66665" w:rsidP="00027A13">
      <w:pPr>
        <w:pStyle w:val="ListParagraph"/>
        <w:numPr>
          <w:ilvl w:val="0"/>
          <w:numId w:val="21"/>
        </w:numPr>
        <w:rPr>
          <w:rStyle w:val="Strong"/>
          <w:bCs w:val="0"/>
          <w:szCs w:val="20"/>
          <w:u w:val="single"/>
        </w:rPr>
      </w:pPr>
      <w:r w:rsidRPr="00E522AD">
        <w:rPr>
          <w:rStyle w:val="Strong"/>
          <w:bCs w:val="0"/>
          <w:szCs w:val="20"/>
          <w:u w:val="single"/>
        </w:rPr>
        <w:t>Cherokee Casino - South Coffeyville, OK</w:t>
      </w:r>
    </w:p>
    <w:p w14:paraId="2CB870B7" w14:textId="77777777" w:rsidR="00212796" w:rsidRDefault="00212796" w:rsidP="00212796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QSYS audio &amp; control.</w:t>
      </w:r>
    </w:p>
    <w:p w14:paraId="20C6404D" w14:textId="27BCA2B8" w:rsidR="00CD65D5" w:rsidRDefault="00CD65D5" w:rsidP="00CD65D5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C</w:t>
      </w:r>
      <w:r w:rsidR="00212796">
        <w:rPr>
          <w:rStyle w:val="Strong"/>
          <w:b w:val="0"/>
          <w:szCs w:val="20"/>
        </w:rPr>
        <w:t xml:space="preserve">ontemporary Research RF video distribution. </w:t>
      </w:r>
    </w:p>
    <w:p w14:paraId="27F89751" w14:textId="27324956" w:rsidR="00F57309" w:rsidRPr="00E325C9" w:rsidRDefault="00212796" w:rsidP="00E325C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LG, Sony, Sharp, Belmont displays. Various sizes. </w:t>
      </w:r>
    </w:p>
    <w:p w14:paraId="10A6A12A" w14:textId="3D465770" w:rsidR="00A66665" w:rsidRPr="00E522AD" w:rsidRDefault="00A66665" w:rsidP="00027A13">
      <w:pPr>
        <w:pStyle w:val="ListParagraph"/>
        <w:numPr>
          <w:ilvl w:val="0"/>
          <w:numId w:val="21"/>
        </w:numPr>
        <w:rPr>
          <w:rStyle w:val="Strong"/>
          <w:bCs w:val="0"/>
          <w:szCs w:val="20"/>
          <w:u w:val="single"/>
        </w:rPr>
      </w:pPr>
      <w:r w:rsidRPr="00E522AD">
        <w:rPr>
          <w:rStyle w:val="Strong"/>
          <w:bCs w:val="0"/>
          <w:szCs w:val="20"/>
          <w:u w:val="single"/>
        </w:rPr>
        <w:t>Will Rogers Downs – Claremore, OK</w:t>
      </w:r>
    </w:p>
    <w:p w14:paraId="15B3B7F2" w14:textId="77777777" w:rsidR="00212796" w:rsidRDefault="00212796" w:rsidP="00212796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QSYS audio &amp; control.</w:t>
      </w:r>
    </w:p>
    <w:p w14:paraId="17FC8F0E" w14:textId="4B0FD5F4" w:rsidR="00E522AD" w:rsidRPr="00E522AD" w:rsidRDefault="00E522AD" w:rsidP="00E522AD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QLAN audio.</w:t>
      </w:r>
    </w:p>
    <w:p w14:paraId="29DA5C71" w14:textId="67006972" w:rsidR="00212796" w:rsidRDefault="00212796" w:rsidP="00212796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AMX control.</w:t>
      </w:r>
    </w:p>
    <w:p w14:paraId="21DDE7B6" w14:textId="0F24E15C" w:rsidR="00F57309" w:rsidRP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Contemporary Research RF video distribution. </w:t>
      </w:r>
    </w:p>
    <w:p w14:paraId="391916EB" w14:textId="1F2143E2" w:rsidR="00212796" w:rsidRDefault="00212796" w:rsidP="00212796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Event/Meeting Space. Projectors, Screens.</w:t>
      </w:r>
    </w:p>
    <w:p w14:paraId="62C1F39F" w14:textId="6C7AB5D6" w:rsidR="00212796" w:rsidRPr="00F57309" w:rsidRDefault="00212796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Stage audio and lighting maintenance. </w:t>
      </w:r>
    </w:p>
    <w:p w14:paraId="3993AF32" w14:textId="7846D554" w:rsidR="00F57309" w:rsidRPr="00E325C9" w:rsidRDefault="00212796" w:rsidP="00E325C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LG, Sony, Sharp, Belmont displays. Various sizes. </w:t>
      </w:r>
    </w:p>
    <w:p w14:paraId="2238E6BE" w14:textId="619B6734" w:rsidR="00A66665" w:rsidRPr="00E522AD" w:rsidRDefault="00A66665" w:rsidP="00027A13">
      <w:pPr>
        <w:pStyle w:val="ListParagraph"/>
        <w:numPr>
          <w:ilvl w:val="0"/>
          <w:numId w:val="21"/>
        </w:numPr>
        <w:rPr>
          <w:rStyle w:val="Strong"/>
          <w:bCs w:val="0"/>
          <w:szCs w:val="20"/>
          <w:u w:val="single"/>
        </w:rPr>
      </w:pPr>
      <w:r w:rsidRPr="00E522AD">
        <w:rPr>
          <w:rStyle w:val="Strong"/>
          <w:bCs w:val="0"/>
          <w:szCs w:val="20"/>
          <w:u w:val="single"/>
        </w:rPr>
        <w:t>Cherokee Casino</w:t>
      </w:r>
      <w:r w:rsidR="00391D94" w:rsidRPr="00E522AD">
        <w:rPr>
          <w:rStyle w:val="Strong"/>
          <w:bCs w:val="0"/>
          <w:szCs w:val="20"/>
          <w:u w:val="single"/>
        </w:rPr>
        <w:t xml:space="preserve"> </w:t>
      </w:r>
      <w:r w:rsidR="00F12A77" w:rsidRPr="00E522AD">
        <w:rPr>
          <w:rStyle w:val="Strong"/>
          <w:bCs w:val="0"/>
          <w:szCs w:val="20"/>
          <w:u w:val="single"/>
        </w:rPr>
        <w:t xml:space="preserve">&amp; Hotel </w:t>
      </w:r>
      <w:r w:rsidR="00391D94" w:rsidRPr="00E522AD">
        <w:rPr>
          <w:rStyle w:val="Strong"/>
          <w:bCs w:val="0"/>
          <w:szCs w:val="20"/>
          <w:u w:val="single"/>
        </w:rPr>
        <w:t>(Siloam Springs)</w:t>
      </w:r>
      <w:r w:rsidRPr="00E522AD">
        <w:rPr>
          <w:rStyle w:val="Strong"/>
          <w:bCs w:val="0"/>
          <w:szCs w:val="20"/>
          <w:u w:val="single"/>
        </w:rPr>
        <w:t xml:space="preserve"> – W</w:t>
      </w:r>
      <w:r w:rsidR="00F12A77" w:rsidRPr="00E522AD">
        <w:rPr>
          <w:rStyle w:val="Strong"/>
          <w:bCs w:val="0"/>
          <w:szCs w:val="20"/>
          <w:u w:val="single"/>
        </w:rPr>
        <w:t>est Siloam Springs</w:t>
      </w:r>
      <w:r w:rsidRPr="00E522AD">
        <w:rPr>
          <w:rStyle w:val="Strong"/>
          <w:bCs w:val="0"/>
          <w:szCs w:val="20"/>
          <w:u w:val="single"/>
        </w:rPr>
        <w:t>, OK</w:t>
      </w:r>
    </w:p>
    <w:p w14:paraId="3FF5CB7A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QSYS audio &amp; control.</w:t>
      </w:r>
    </w:p>
    <w:p w14:paraId="5F5B1561" w14:textId="0218EEBA" w:rsidR="00E522AD" w:rsidRPr="00E522AD" w:rsidRDefault="00E522AD" w:rsidP="00E522AD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QLAN audio.</w:t>
      </w:r>
    </w:p>
    <w:p w14:paraId="00B145BD" w14:textId="58F30243" w:rsidR="00F57309" w:rsidRP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(2) Interior LED video walls.</w:t>
      </w:r>
    </w:p>
    <w:p w14:paraId="73542A09" w14:textId="66E6FEA4" w:rsidR="00F57309" w:rsidRP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Visionary Solutions IP Video devices.</w:t>
      </w:r>
    </w:p>
    <w:p w14:paraId="7EDD91C4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Convention Center Space. Projectors, Screens, Projector lifts.</w:t>
      </w:r>
    </w:p>
    <w:p w14:paraId="152E036B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Stage audio and lighting maintenance. </w:t>
      </w:r>
    </w:p>
    <w:p w14:paraId="2145D30D" w14:textId="46C3B6F0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Interior themed lighting maintenance.</w:t>
      </w:r>
    </w:p>
    <w:p w14:paraId="021F10F3" w14:textId="29E354CF" w:rsidR="00F57309" w:rsidRPr="00E522AD" w:rsidRDefault="00F57309" w:rsidP="00E522AD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LG, Sony, Sharp, Belmont displays. Various sizes.</w:t>
      </w:r>
    </w:p>
    <w:p w14:paraId="51A7DE16" w14:textId="77777777" w:rsidR="00F57309" w:rsidRDefault="00F57309" w:rsidP="00F57309">
      <w:pPr>
        <w:pStyle w:val="ListParagraph"/>
        <w:ind w:left="2520"/>
        <w:rPr>
          <w:rStyle w:val="Strong"/>
          <w:b w:val="0"/>
          <w:szCs w:val="20"/>
        </w:rPr>
      </w:pPr>
    </w:p>
    <w:p w14:paraId="6F764EE0" w14:textId="77777777" w:rsidR="00E325C9" w:rsidRDefault="00E325C9" w:rsidP="00F57309">
      <w:pPr>
        <w:pStyle w:val="ListParagraph"/>
        <w:ind w:left="2520"/>
        <w:rPr>
          <w:rStyle w:val="Strong"/>
          <w:b w:val="0"/>
          <w:szCs w:val="20"/>
        </w:rPr>
      </w:pPr>
    </w:p>
    <w:p w14:paraId="6F04CD6E" w14:textId="77777777" w:rsidR="00E325C9" w:rsidRDefault="00E325C9" w:rsidP="00F57309">
      <w:pPr>
        <w:pStyle w:val="ListParagraph"/>
        <w:ind w:left="2520"/>
        <w:rPr>
          <w:rStyle w:val="Strong"/>
          <w:b w:val="0"/>
          <w:szCs w:val="20"/>
        </w:rPr>
      </w:pPr>
    </w:p>
    <w:p w14:paraId="798F34A2" w14:textId="77777777" w:rsidR="00E325C9" w:rsidRDefault="00E325C9" w:rsidP="00F57309">
      <w:pPr>
        <w:pStyle w:val="ListParagraph"/>
        <w:ind w:left="2520"/>
        <w:rPr>
          <w:rStyle w:val="Strong"/>
          <w:b w:val="0"/>
          <w:szCs w:val="20"/>
        </w:rPr>
      </w:pPr>
    </w:p>
    <w:p w14:paraId="0EBE4F86" w14:textId="7CD9FC10" w:rsidR="00F57309" w:rsidRPr="00212796" w:rsidRDefault="00F57309" w:rsidP="00F57309">
      <w:pPr>
        <w:pStyle w:val="ListParagraph"/>
        <w:ind w:left="2520"/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 </w:t>
      </w:r>
    </w:p>
    <w:p w14:paraId="2A39F124" w14:textId="2093F870" w:rsidR="00A66665" w:rsidRPr="00E522AD" w:rsidRDefault="00A66665" w:rsidP="00027A13">
      <w:pPr>
        <w:pStyle w:val="ListParagraph"/>
        <w:numPr>
          <w:ilvl w:val="0"/>
          <w:numId w:val="21"/>
        </w:numPr>
        <w:rPr>
          <w:rStyle w:val="Strong"/>
          <w:bCs w:val="0"/>
          <w:szCs w:val="20"/>
          <w:u w:val="single"/>
        </w:rPr>
      </w:pPr>
      <w:r w:rsidRPr="00E522AD">
        <w:rPr>
          <w:rStyle w:val="Strong"/>
          <w:bCs w:val="0"/>
          <w:szCs w:val="20"/>
          <w:u w:val="single"/>
        </w:rPr>
        <w:lastRenderedPageBreak/>
        <w:t>Cherokee Casino – Fort Gibson, OK</w:t>
      </w:r>
    </w:p>
    <w:p w14:paraId="3CD01B2B" w14:textId="135CB71E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QSYS audio &amp; control.</w:t>
      </w:r>
    </w:p>
    <w:p w14:paraId="5C9741FC" w14:textId="452F3E97" w:rsidR="00E522AD" w:rsidRPr="00E522AD" w:rsidRDefault="00E522AD" w:rsidP="00E522AD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QLAN audio.</w:t>
      </w:r>
    </w:p>
    <w:p w14:paraId="5809C1DB" w14:textId="5E90E25E" w:rsidR="00F57309" w:rsidRP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Contemporary Research RF video distribution. </w:t>
      </w:r>
    </w:p>
    <w:p w14:paraId="095ECD6C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Stage audio and lighting maintenance. </w:t>
      </w:r>
    </w:p>
    <w:p w14:paraId="64F6A8DC" w14:textId="6FB3A54A" w:rsidR="00F57309" w:rsidRP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Interior &amp; Exterior themed lighting maintenance.</w:t>
      </w:r>
    </w:p>
    <w:p w14:paraId="494D5E25" w14:textId="4152D4FC" w:rsidR="00F57309" w:rsidRPr="00E325C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LG, Sony, Sharp, Belmont displays. Various sizes.</w:t>
      </w:r>
    </w:p>
    <w:p w14:paraId="050C3550" w14:textId="084984F5" w:rsidR="00A66665" w:rsidRPr="00E522AD" w:rsidRDefault="00A66665" w:rsidP="00027A13">
      <w:pPr>
        <w:pStyle w:val="ListParagraph"/>
        <w:numPr>
          <w:ilvl w:val="0"/>
          <w:numId w:val="21"/>
        </w:numPr>
        <w:rPr>
          <w:rStyle w:val="Strong"/>
          <w:bCs w:val="0"/>
          <w:szCs w:val="20"/>
          <w:u w:val="single"/>
        </w:rPr>
      </w:pPr>
      <w:r w:rsidRPr="00E522AD">
        <w:rPr>
          <w:rStyle w:val="Strong"/>
          <w:bCs w:val="0"/>
          <w:szCs w:val="20"/>
          <w:u w:val="single"/>
        </w:rPr>
        <w:t>Cherokee Casino – Tahlequah, OK</w:t>
      </w:r>
    </w:p>
    <w:p w14:paraId="652BC094" w14:textId="2F64802E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QSYS audio &amp; control.</w:t>
      </w:r>
    </w:p>
    <w:p w14:paraId="2E389308" w14:textId="7C2C9BAA" w:rsidR="00E522AD" w:rsidRPr="00E522AD" w:rsidRDefault="00E522AD" w:rsidP="00E522AD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QLAN audio.</w:t>
      </w:r>
    </w:p>
    <w:p w14:paraId="5A87D82A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Crestron control.</w:t>
      </w:r>
    </w:p>
    <w:p w14:paraId="287C9A67" w14:textId="020DA6C2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(2) Interior LED video walls.</w:t>
      </w:r>
    </w:p>
    <w:p w14:paraId="50677670" w14:textId="6273D817" w:rsidR="00F57309" w:rsidRPr="00F57309" w:rsidRDefault="00F43E87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AMX </w:t>
      </w:r>
      <w:r w:rsidR="00F57309">
        <w:rPr>
          <w:rStyle w:val="Strong"/>
          <w:b w:val="0"/>
          <w:szCs w:val="20"/>
        </w:rPr>
        <w:t>SVSI IP Video devices.</w:t>
      </w:r>
    </w:p>
    <w:p w14:paraId="2C378DCA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Crestron DM video.</w:t>
      </w:r>
    </w:p>
    <w:p w14:paraId="1CBA0EEE" w14:textId="1438ED95" w:rsidR="00F57309" w:rsidRP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Dante audio.</w:t>
      </w:r>
    </w:p>
    <w:p w14:paraId="6A4755D2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Convention Center Space. Projectors, Screens, Projector lifts.</w:t>
      </w:r>
    </w:p>
    <w:p w14:paraId="4DB45884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Stage audio and lighting maintenance. </w:t>
      </w:r>
    </w:p>
    <w:p w14:paraId="1AB4AA21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Interior themed lighting maintenance. </w:t>
      </w:r>
    </w:p>
    <w:p w14:paraId="67C30740" w14:textId="771CAFB8" w:rsidR="00F57309" w:rsidRPr="00E325C9" w:rsidRDefault="00F57309" w:rsidP="00E325C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LG, Sony, Sharp, Belmont displays. Various sizes. </w:t>
      </w:r>
    </w:p>
    <w:p w14:paraId="1ECE2F0E" w14:textId="5566390D" w:rsidR="00A66665" w:rsidRPr="00E522AD" w:rsidRDefault="00A66665" w:rsidP="00027A13">
      <w:pPr>
        <w:pStyle w:val="ListParagraph"/>
        <w:numPr>
          <w:ilvl w:val="0"/>
          <w:numId w:val="21"/>
        </w:numPr>
        <w:rPr>
          <w:rStyle w:val="Strong"/>
          <w:bCs w:val="0"/>
          <w:szCs w:val="20"/>
          <w:u w:val="single"/>
        </w:rPr>
      </w:pPr>
      <w:r w:rsidRPr="00E522AD">
        <w:rPr>
          <w:rStyle w:val="Strong"/>
          <w:bCs w:val="0"/>
          <w:szCs w:val="20"/>
          <w:u w:val="single"/>
        </w:rPr>
        <w:t>Cherokee Casino – Sallisaw, OK</w:t>
      </w:r>
    </w:p>
    <w:p w14:paraId="7B092220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QSYS audio &amp; control.</w:t>
      </w:r>
    </w:p>
    <w:p w14:paraId="3D26BEB0" w14:textId="76B2654A" w:rsidR="00E522AD" w:rsidRPr="00E522AD" w:rsidRDefault="00E522AD" w:rsidP="00E522AD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QLAN audio.</w:t>
      </w:r>
    </w:p>
    <w:p w14:paraId="286F175E" w14:textId="77777777" w:rsidR="00F57309" w:rsidRP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Contemporary Research RF video distribution. </w:t>
      </w:r>
    </w:p>
    <w:p w14:paraId="5E22AF2B" w14:textId="7E657C03" w:rsidR="00F57309" w:rsidRP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Stage audio and lighting maintenance. </w:t>
      </w:r>
    </w:p>
    <w:p w14:paraId="73A6F563" w14:textId="72F16BE8" w:rsidR="00F57309" w:rsidRPr="00E325C9" w:rsidRDefault="00F57309" w:rsidP="00E325C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LG, Sony, Sharp, Belmont displays. Various sizes.</w:t>
      </w:r>
    </w:p>
    <w:p w14:paraId="7B18E1D2" w14:textId="41D06197" w:rsidR="00A66665" w:rsidRPr="00E522AD" w:rsidRDefault="00A66665" w:rsidP="00027A13">
      <w:pPr>
        <w:pStyle w:val="ListParagraph"/>
        <w:numPr>
          <w:ilvl w:val="0"/>
          <w:numId w:val="21"/>
        </w:numPr>
        <w:rPr>
          <w:rStyle w:val="Strong"/>
          <w:bCs w:val="0"/>
          <w:szCs w:val="20"/>
          <w:u w:val="single"/>
        </w:rPr>
      </w:pPr>
      <w:r w:rsidRPr="00E522AD">
        <w:rPr>
          <w:rStyle w:val="Strong"/>
          <w:bCs w:val="0"/>
          <w:szCs w:val="20"/>
          <w:u w:val="single"/>
        </w:rPr>
        <w:t xml:space="preserve">Cherokee Casino </w:t>
      </w:r>
      <w:r w:rsidR="00F12A77" w:rsidRPr="00E522AD">
        <w:rPr>
          <w:rStyle w:val="Strong"/>
          <w:bCs w:val="0"/>
          <w:szCs w:val="20"/>
          <w:u w:val="single"/>
        </w:rPr>
        <w:t xml:space="preserve">&amp; Hotel </w:t>
      </w:r>
      <w:r w:rsidRPr="00E522AD">
        <w:rPr>
          <w:rStyle w:val="Strong"/>
          <w:bCs w:val="0"/>
          <w:szCs w:val="20"/>
          <w:u w:val="single"/>
        </w:rPr>
        <w:t>– Roland, OK</w:t>
      </w:r>
    </w:p>
    <w:p w14:paraId="2697E419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QSYS audio &amp; control.</w:t>
      </w:r>
    </w:p>
    <w:p w14:paraId="47E84539" w14:textId="6A73D882" w:rsidR="00E522AD" w:rsidRPr="00E522AD" w:rsidRDefault="00E522AD" w:rsidP="00E522AD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QLAN audio.</w:t>
      </w:r>
    </w:p>
    <w:p w14:paraId="7135843C" w14:textId="3B86079C" w:rsidR="00F57309" w:rsidRP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AMX control.</w:t>
      </w:r>
    </w:p>
    <w:p w14:paraId="2D1EE32A" w14:textId="1FDEC49D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(1) Interior LED video walls.</w:t>
      </w:r>
    </w:p>
    <w:p w14:paraId="5F578864" w14:textId="0AF3DC99" w:rsidR="00F57309" w:rsidRPr="00F57309" w:rsidRDefault="00F43E87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AMX </w:t>
      </w:r>
      <w:r w:rsidR="00F57309">
        <w:rPr>
          <w:rStyle w:val="Strong"/>
          <w:b w:val="0"/>
          <w:szCs w:val="20"/>
        </w:rPr>
        <w:t>SVSI IP Video devices.</w:t>
      </w:r>
    </w:p>
    <w:p w14:paraId="3C185758" w14:textId="748975A5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AMX DGX video.</w:t>
      </w:r>
    </w:p>
    <w:p w14:paraId="0CDB9DD8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Convention Center Space. Projectors, Screens, Projector lifts.</w:t>
      </w:r>
    </w:p>
    <w:p w14:paraId="604316E6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Stage audio and lighting maintenance. </w:t>
      </w:r>
    </w:p>
    <w:p w14:paraId="08D24E93" w14:textId="4A28DC85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Interior &amp; Exterior themed lighting maintenance. </w:t>
      </w:r>
    </w:p>
    <w:p w14:paraId="694B3201" w14:textId="4035FB07" w:rsidR="00F57309" w:rsidRPr="00E325C9" w:rsidRDefault="00F57309" w:rsidP="00E325C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LG, Sony, Sharp, Belmont displays. Various sizes.</w:t>
      </w:r>
    </w:p>
    <w:p w14:paraId="2A5D5E29" w14:textId="1DD81F5A" w:rsidR="00F57309" w:rsidRPr="00E522AD" w:rsidRDefault="00F57309" w:rsidP="00F57309">
      <w:pPr>
        <w:pStyle w:val="ListParagraph"/>
        <w:numPr>
          <w:ilvl w:val="0"/>
          <w:numId w:val="21"/>
        </w:numPr>
        <w:rPr>
          <w:rStyle w:val="Strong"/>
          <w:bCs w:val="0"/>
          <w:szCs w:val="20"/>
          <w:u w:val="single"/>
        </w:rPr>
      </w:pPr>
      <w:r w:rsidRPr="00E522AD">
        <w:rPr>
          <w:rStyle w:val="Strong"/>
          <w:bCs w:val="0"/>
          <w:szCs w:val="20"/>
          <w:u w:val="single"/>
        </w:rPr>
        <w:t>Cherokee Casino – Ramona, OK</w:t>
      </w:r>
    </w:p>
    <w:p w14:paraId="132AF7FE" w14:textId="027D8AE8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QSYS audio &amp; control.</w:t>
      </w:r>
    </w:p>
    <w:p w14:paraId="09B2CA7E" w14:textId="524FD127" w:rsidR="00E522AD" w:rsidRDefault="00E522AD" w:rsidP="00E522AD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QLAN audio.</w:t>
      </w:r>
    </w:p>
    <w:p w14:paraId="4A81DC34" w14:textId="6A531C29" w:rsidR="00E522AD" w:rsidRPr="00E522AD" w:rsidRDefault="00E522AD" w:rsidP="00E522AD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(1) Interior LED video walls.</w:t>
      </w:r>
    </w:p>
    <w:p w14:paraId="16EAB7A9" w14:textId="1B28EC5F" w:rsidR="00F57309" w:rsidRP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Contemporary Research RF video distribution.</w:t>
      </w:r>
    </w:p>
    <w:p w14:paraId="459499D9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Stage audio and lighting maintenance. </w:t>
      </w:r>
    </w:p>
    <w:p w14:paraId="2CB2A435" w14:textId="56E59D4A" w:rsidR="00F43E87" w:rsidRPr="00F43E87" w:rsidRDefault="00F43E87" w:rsidP="00F43E87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Interior &amp; Exterior themed lighting maintenance. </w:t>
      </w:r>
    </w:p>
    <w:p w14:paraId="5C17EF2C" w14:textId="42AF125C" w:rsidR="00F57309" w:rsidRPr="00E325C9" w:rsidRDefault="00F57309" w:rsidP="00E325C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LG, Sony, Sharp, Belmont displays. Various sizes. </w:t>
      </w:r>
    </w:p>
    <w:p w14:paraId="270D4C3D" w14:textId="40FC9F16" w:rsidR="00F57309" w:rsidRPr="00E522AD" w:rsidRDefault="00F57309" w:rsidP="00F57309">
      <w:pPr>
        <w:pStyle w:val="ListParagraph"/>
        <w:numPr>
          <w:ilvl w:val="0"/>
          <w:numId w:val="21"/>
        </w:numPr>
        <w:rPr>
          <w:rStyle w:val="Strong"/>
          <w:bCs w:val="0"/>
          <w:szCs w:val="20"/>
          <w:u w:val="single"/>
        </w:rPr>
      </w:pPr>
      <w:r w:rsidRPr="00E522AD">
        <w:rPr>
          <w:rStyle w:val="Strong"/>
          <w:bCs w:val="0"/>
          <w:szCs w:val="20"/>
          <w:u w:val="single"/>
        </w:rPr>
        <w:t>Cherokee Casino – Grove, OK</w:t>
      </w:r>
    </w:p>
    <w:p w14:paraId="44327CA1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QSYS audio &amp; control.</w:t>
      </w:r>
    </w:p>
    <w:p w14:paraId="35445580" w14:textId="173737DE" w:rsidR="00E522AD" w:rsidRPr="00E522AD" w:rsidRDefault="00E522AD" w:rsidP="00E522AD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QLAN audio.</w:t>
      </w:r>
    </w:p>
    <w:p w14:paraId="5FE3F65E" w14:textId="77777777" w:rsidR="00F57309" w:rsidRP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AMX control.</w:t>
      </w:r>
    </w:p>
    <w:p w14:paraId="476F51BC" w14:textId="7F8036D2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(2) Interior LED video walls.</w:t>
      </w:r>
    </w:p>
    <w:p w14:paraId="4350400D" w14:textId="4004A4BF" w:rsidR="00F57309" w:rsidRPr="00F57309" w:rsidRDefault="00F43E87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AMX </w:t>
      </w:r>
      <w:r w:rsidR="00F57309">
        <w:rPr>
          <w:rStyle w:val="Strong"/>
          <w:b w:val="0"/>
          <w:szCs w:val="20"/>
        </w:rPr>
        <w:t>SVSI IP Video devices.</w:t>
      </w:r>
    </w:p>
    <w:p w14:paraId="78B613AD" w14:textId="0E5B2CEC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Event Meeting Room. Projector, Screen.</w:t>
      </w:r>
    </w:p>
    <w:p w14:paraId="7C1DD5B2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Stage audio and lighting maintenance. </w:t>
      </w:r>
    </w:p>
    <w:p w14:paraId="1F9C05A0" w14:textId="77777777" w:rsidR="00F57309" w:rsidRDefault="00F57309" w:rsidP="00F57309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 xml:space="preserve">Interior &amp; Exterior themed lighting maintenance. </w:t>
      </w:r>
    </w:p>
    <w:p w14:paraId="3151A0A5" w14:textId="54C5B79F" w:rsidR="00CD65D5" w:rsidRDefault="00F57309" w:rsidP="00CD65D5">
      <w:pPr>
        <w:pStyle w:val="ListParagraph"/>
        <w:numPr>
          <w:ilvl w:val="1"/>
          <w:numId w:val="21"/>
        </w:numPr>
        <w:rPr>
          <w:rStyle w:val="Strong"/>
          <w:b w:val="0"/>
          <w:szCs w:val="20"/>
        </w:rPr>
      </w:pPr>
      <w:r>
        <w:rPr>
          <w:rStyle w:val="Strong"/>
          <w:b w:val="0"/>
          <w:szCs w:val="20"/>
        </w:rPr>
        <w:t>LG, Sony, Sharp, Belmont displays. Various sizes.</w:t>
      </w:r>
    </w:p>
    <w:p w14:paraId="7900D32D" w14:textId="77777777" w:rsidR="00E325C9" w:rsidRDefault="00E325C9" w:rsidP="00E325C9">
      <w:pPr>
        <w:rPr>
          <w:rStyle w:val="Strong"/>
          <w:b w:val="0"/>
          <w:szCs w:val="20"/>
        </w:rPr>
      </w:pPr>
    </w:p>
    <w:p w14:paraId="218EEFEB" w14:textId="77777777" w:rsidR="00E325C9" w:rsidRDefault="00E325C9" w:rsidP="00E325C9">
      <w:pPr>
        <w:rPr>
          <w:rStyle w:val="Strong"/>
          <w:b w:val="0"/>
          <w:szCs w:val="20"/>
        </w:rPr>
      </w:pPr>
    </w:p>
    <w:p w14:paraId="658375FB" w14:textId="77777777" w:rsidR="00E325C9" w:rsidRDefault="00E325C9" w:rsidP="00E325C9">
      <w:pPr>
        <w:rPr>
          <w:rStyle w:val="Strong"/>
          <w:b w:val="0"/>
          <w:szCs w:val="20"/>
        </w:rPr>
      </w:pPr>
    </w:p>
    <w:p w14:paraId="6F38FE14" w14:textId="77777777" w:rsidR="00E325C9" w:rsidRPr="00E325C9" w:rsidRDefault="00E325C9" w:rsidP="00E325C9">
      <w:pPr>
        <w:rPr>
          <w:rStyle w:val="Strong"/>
          <w:b w:val="0"/>
          <w:szCs w:val="20"/>
        </w:rPr>
      </w:pPr>
    </w:p>
    <w:p w14:paraId="3C5DDE3F" w14:textId="1EA867ED" w:rsidR="006C0E86" w:rsidRPr="00E51789" w:rsidRDefault="00B65AF2" w:rsidP="00027A13">
      <w:pPr>
        <w:pStyle w:val="Heading10"/>
        <w:pBdr>
          <w:top w:val="single" w:sz="12" w:space="1" w:color="auto"/>
        </w:pBdr>
        <w:rPr>
          <w:rStyle w:val="Strong"/>
          <w:rFonts w:cs="Arial"/>
          <w:b/>
          <w:bCs w:val="0"/>
          <w:sz w:val="24"/>
        </w:rPr>
      </w:pPr>
      <w:bookmarkStart w:id="4" w:name="_Toc133038753"/>
      <w:bookmarkStart w:id="5" w:name="_Toc187726248"/>
      <w:bookmarkStart w:id="6" w:name="_Toc45964695"/>
      <w:bookmarkStart w:id="7" w:name="_Toc105818941"/>
      <w:bookmarkEnd w:id="2"/>
      <w:bookmarkEnd w:id="3"/>
      <w:r w:rsidRPr="00E51789">
        <w:rPr>
          <w:rFonts w:cs="Arial"/>
          <w:sz w:val="24"/>
          <w:szCs w:val="20"/>
        </w:rPr>
        <w:lastRenderedPageBreak/>
        <w:t xml:space="preserve">Key </w:t>
      </w:r>
      <w:r w:rsidR="00CA022F" w:rsidRPr="00E51789">
        <w:rPr>
          <w:rFonts w:cs="Arial"/>
          <w:sz w:val="24"/>
          <w:szCs w:val="20"/>
        </w:rPr>
        <w:t>Requirements</w:t>
      </w:r>
      <w:bookmarkStart w:id="8" w:name="_Toc513265549"/>
      <w:bookmarkEnd w:id="4"/>
      <w:bookmarkEnd w:id="5"/>
    </w:p>
    <w:p w14:paraId="3C5DDE43" w14:textId="281EFDBB" w:rsidR="002B4FAA" w:rsidRDefault="00E32910" w:rsidP="00027A1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18"/>
          <w:szCs w:val="22"/>
        </w:rPr>
      </w:pPr>
      <w:r w:rsidRPr="00E51789">
        <w:rPr>
          <w:rFonts w:cs="Arial"/>
          <w:sz w:val="18"/>
          <w:szCs w:val="22"/>
        </w:rPr>
        <w:t xml:space="preserve">Contract personnel doing work on site and/or remotely </w:t>
      </w:r>
      <w:r w:rsidR="00BA210A">
        <w:rPr>
          <w:rFonts w:cs="Arial"/>
          <w:sz w:val="18"/>
          <w:szCs w:val="22"/>
        </w:rPr>
        <w:t xml:space="preserve">at Will rogers Downs </w:t>
      </w:r>
      <w:r w:rsidR="006C0E86" w:rsidRPr="00E51789">
        <w:rPr>
          <w:rFonts w:cs="Arial"/>
          <w:sz w:val="18"/>
          <w:szCs w:val="22"/>
        </w:rPr>
        <w:t xml:space="preserve">must have a current </w:t>
      </w:r>
      <w:r w:rsidR="00BA210A">
        <w:rPr>
          <w:rFonts w:cs="Arial"/>
          <w:sz w:val="18"/>
          <w:szCs w:val="22"/>
        </w:rPr>
        <w:t>OHRC</w:t>
      </w:r>
      <w:r w:rsidR="002B4FAA" w:rsidRPr="00E51789">
        <w:rPr>
          <w:rFonts w:cs="Arial"/>
          <w:sz w:val="18"/>
          <w:szCs w:val="22"/>
        </w:rPr>
        <w:t xml:space="preserve"> license</w:t>
      </w:r>
      <w:r w:rsidRPr="00E51789">
        <w:rPr>
          <w:rFonts w:cs="Arial"/>
          <w:sz w:val="18"/>
          <w:szCs w:val="22"/>
        </w:rPr>
        <w:t>.</w:t>
      </w:r>
    </w:p>
    <w:p w14:paraId="70C4B107" w14:textId="5EEAD19C" w:rsidR="00880776" w:rsidRPr="00E51789" w:rsidRDefault="00880776" w:rsidP="00027A1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18"/>
          <w:szCs w:val="22"/>
        </w:rPr>
      </w:pPr>
      <w:r>
        <w:rPr>
          <w:rFonts w:cs="Arial"/>
          <w:sz w:val="18"/>
          <w:szCs w:val="22"/>
        </w:rPr>
        <w:t xml:space="preserve">Contract personnel </w:t>
      </w:r>
    </w:p>
    <w:bookmarkEnd w:id="6"/>
    <w:bookmarkEnd w:id="7"/>
    <w:bookmarkEnd w:id="8"/>
    <w:p w14:paraId="3C5DDE45" w14:textId="6EC612CB" w:rsidR="00AF4DCA" w:rsidRPr="00E51789" w:rsidRDefault="006C0E86" w:rsidP="00027A1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18"/>
          <w:szCs w:val="22"/>
        </w:rPr>
      </w:pPr>
      <w:r w:rsidRPr="00E51789">
        <w:rPr>
          <w:rFonts w:cs="Arial"/>
          <w:sz w:val="18"/>
          <w:szCs w:val="22"/>
        </w:rPr>
        <w:t>Contractor understands and agrees to</w:t>
      </w:r>
      <w:r w:rsidR="00F43E87">
        <w:rPr>
          <w:rFonts w:cs="Arial"/>
          <w:sz w:val="18"/>
          <w:szCs w:val="22"/>
        </w:rPr>
        <w:t xml:space="preserve"> potential</w:t>
      </w:r>
      <w:r w:rsidRPr="00E51789">
        <w:rPr>
          <w:rFonts w:cs="Arial"/>
          <w:sz w:val="18"/>
          <w:szCs w:val="22"/>
        </w:rPr>
        <w:t xml:space="preserve"> late night and/or overnight working hours.</w:t>
      </w:r>
    </w:p>
    <w:sectPr w:rsidR="00AF4DCA" w:rsidRPr="00E51789" w:rsidSect="004C3E83">
      <w:headerReference w:type="even" r:id="rId11"/>
      <w:footerReference w:type="even" r:id="rId12"/>
      <w:footerReference w:type="default" r:id="rId13"/>
      <w:headerReference w:type="first" r:id="rId14"/>
      <w:pgSz w:w="12240" w:h="15840" w:code="1"/>
      <w:pgMar w:top="907" w:right="1440" w:bottom="144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0E77" w14:textId="77777777" w:rsidR="00C526EC" w:rsidRDefault="00C526EC" w:rsidP="00211CE8">
      <w:r>
        <w:separator/>
      </w:r>
    </w:p>
    <w:p w14:paraId="0834CF90" w14:textId="77777777" w:rsidR="00C526EC" w:rsidRDefault="00C526EC"/>
  </w:endnote>
  <w:endnote w:type="continuationSeparator" w:id="0">
    <w:p w14:paraId="6DB17AB2" w14:textId="77777777" w:rsidR="00C526EC" w:rsidRDefault="00C526EC" w:rsidP="00211CE8">
      <w:r>
        <w:continuationSeparator/>
      </w:r>
    </w:p>
    <w:p w14:paraId="4CBD016A" w14:textId="77777777" w:rsidR="00C526EC" w:rsidRDefault="00C52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4D2D6C7C" w:rsidR="00CF1D21" w:rsidRDefault="00CF1D21" w:rsidP="00AE32CC">
    <w:pPr>
      <w:pBdr>
        <w:top w:val="single" w:sz="2" w:space="0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F12A77">
      <w:rPr>
        <w:color w:val="auto"/>
        <w:szCs w:val="20"/>
      </w:rPr>
      <w:t>25</w:t>
    </w:r>
    <w:r>
      <w:rPr>
        <w:color w:val="auto"/>
        <w:szCs w:val="20"/>
      </w:rPr>
      <w:t xml:space="preserve"> 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502618">
      <w:rPr>
        <w:noProof/>
        <w:color w:val="auto"/>
        <w:szCs w:val="20"/>
      </w:rPr>
      <w:t>1</w:t>
    </w:r>
    <w:r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3225" w14:textId="77777777" w:rsidR="00C526EC" w:rsidRDefault="00C526EC" w:rsidP="00211CE8">
      <w:r>
        <w:separator/>
      </w:r>
    </w:p>
    <w:p w14:paraId="41219773" w14:textId="77777777" w:rsidR="00C526EC" w:rsidRDefault="00C526EC"/>
  </w:footnote>
  <w:footnote w:type="continuationSeparator" w:id="0">
    <w:p w14:paraId="02A94A7E" w14:textId="77777777" w:rsidR="00C526EC" w:rsidRDefault="00C526EC" w:rsidP="00211CE8">
      <w:r>
        <w:continuationSeparator/>
      </w:r>
    </w:p>
    <w:p w14:paraId="339B6E1C" w14:textId="77777777" w:rsidR="00C526EC" w:rsidRDefault="00C526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D1627B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D1627B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54A"/>
    <w:multiLevelType w:val="hybridMultilevel"/>
    <w:tmpl w:val="894A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-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01">
      <w:start w:val="1"/>
      <w:numFmt w:val="bullet"/>
      <w:lvlText w:val=""/>
      <w:lvlJc w:val="left"/>
      <w:pPr>
        <w:ind w:left="3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2916EF4"/>
    <w:multiLevelType w:val="hybridMultilevel"/>
    <w:tmpl w:val="E334D8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6196"/>
    <w:multiLevelType w:val="hybridMultilevel"/>
    <w:tmpl w:val="0C52E7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A587F"/>
    <w:multiLevelType w:val="hybridMultilevel"/>
    <w:tmpl w:val="99F279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78152E"/>
    <w:multiLevelType w:val="hybridMultilevel"/>
    <w:tmpl w:val="940036F8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8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21691C"/>
    <w:multiLevelType w:val="hybridMultilevel"/>
    <w:tmpl w:val="6A780D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47136F"/>
    <w:multiLevelType w:val="hybridMultilevel"/>
    <w:tmpl w:val="9830F0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4E37274"/>
    <w:multiLevelType w:val="hybridMultilevel"/>
    <w:tmpl w:val="34BC7A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84D6B76"/>
    <w:multiLevelType w:val="hybridMultilevel"/>
    <w:tmpl w:val="96909DAA"/>
    <w:lvl w:ilvl="0" w:tplc="0409000F">
      <w:start w:val="1"/>
      <w:numFmt w:val="decimal"/>
      <w:lvlText w:val="%1."/>
      <w:lvlJc w:val="left"/>
      <w:pPr>
        <w:ind w:left="2886" w:hanging="360"/>
      </w:p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15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02576"/>
    <w:multiLevelType w:val="hybridMultilevel"/>
    <w:tmpl w:val="C6A8C5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311D5"/>
    <w:multiLevelType w:val="hybridMultilevel"/>
    <w:tmpl w:val="8A9ABF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992382">
    <w:abstractNumId w:val="23"/>
  </w:num>
  <w:num w:numId="2" w16cid:durableId="1901205051">
    <w:abstractNumId w:val="17"/>
  </w:num>
  <w:num w:numId="3" w16cid:durableId="1505321111">
    <w:abstractNumId w:val="12"/>
  </w:num>
  <w:num w:numId="4" w16cid:durableId="2132703543">
    <w:abstractNumId w:val="2"/>
  </w:num>
  <w:num w:numId="5" w16cid:durableId="1065033238">
    <w:abstractNumId w:val="24"/>
  </w:num>
  <w:num w:numId="6" w16cid:durableId="1731342494">
    <w:abstractNumId w:val="1"/>
  </w:num>
  <w:num w:numId="7" w16cid:durableId="1643150318">
    <w:abstractNumId w:val="20"/>
  </w:num>
  <w:num w:numId="8" w16cid:durableId="1138457673">
    <w:abstractNumId w:val="22"/>
  </w:num>
  <w:num w:numId="9" w16cid:durableId="1519732417">
    <w:abstractNumId w:val="18"/>
  </w:num>
  <w:num w:numId="10" w16cid:durableId="2079476856">
    <w:abstractNumId w:val="3"/>
  </w:num>
  <w:num w:numId="11" w16cid:durableId="2121799800">
    <w:abstractNumId w:val="8"/>
  </w:num>
  <w:num w:numId="12" w16cid:durableId="614948217">
    <w:abstractNumId w:val="10"/>
  </w:num>
  <w:num w:numId="13" w16cid:durableId="964119982">
    <w:abstractNumId w:val="16"/>
  </w:num>
  <w:num w:numId="14" w16cid:durableId="1900555897">
    <w:abstractNumId w:val="15"/>
  </w:num>
  <w:num w:numId="15" w16cid:durableId="897789000">
    <w:abstractNumId w:val="5"/>
  </w:num>
  <w:num w:numId="16" w16cid:durableId="1501042470">
    <w:abstractNumId w:val="13"/>
  </w:num>
  <w:num w:numId="17" w16cid:durableId="1575974535">
    <w:abstractNumId w:val="21"/>
  </w:num>
  <w:num w:numId="18" w16cid:durableId="196629314">
    <w:abstractNumId w:val="9"/>
  </w:num>
  <w:num w:numId="19" w16cid:durableId="1431200611">
    <w:abstractNumId w:val="11"/>
  </w:num>
  <w:num w:numId="20" w16cid:durableId="43601432">
    <w:abstractNumId w:val="7"/>
  </w:num>
  <w:num w:numId="21" w16cid:durableId="633605527">
    <w:abstractNumId w:val="4"/>
  </w:num>
  <w:num w:numId="22" w16cid:durableId="405760977">
    <w:abstractNumId w:val="0"/>
  </w:num>
  <w:num w:numId="23" w16cid:durableId="1317223416">
    <w:abstractNumId w:val="14"/>
  </w:num>
  <w:num w:numId="24" w16cid:durableId="287052851">
    <w:abstractNumId w:val="19"/>
  </w:num>
  <w:num w:numId="25" w16cid:durableId="62026338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0F62"/>
    <w:rsid w:val="0000368F"/>
    <w:rsid w:val="000045D4"/>
    <w:rsid w:val="00004DE7"/>
    <w:rsid w:val="00004FD0"/>
    <w:rsid w:val="000065D4"/>
    <w:rsid w:val="00010464"/>
    <w:rsid w:val="00010B0D"/>
    <w:rsid w:val="00012C2B"/>
    <w:rsid w:val="00014D5D"/>
    <w:rsid w:val="000154F4"/>
    <w:rsid w:val="0001645B"/>
    <w:rsid w:val="00017E03"/>
    <w:rsid w:val="00023892"/>
    <w:rsid w:val="0002453B"/>
    <w:rsid w:val="000254A9"/>
    <w:rsid w:val="00027049"/>
    <w:rsid w:val="00027598"/>
    <w:rsid w:val="00027A13"/>
    <w:rsid w:val="000302A2"/>
    <w:rsid w:val="000335DA"/>
    <w:rsid w:val="00035871"/>
    <w:rsid w:val="00037506"/>
    <w:rsid w:val="00041347"/>
    <w:rsid w:val="000437B7"/>
    <w:rsid w:val="000457EE"/>
    <w:rsid w:val="00046DD5"/>
    <w:rsid w:val="00050A0A"/>
    <w:rsid w:val="00051781"/>
    <w:rsid w:val="000526DB"/>
    <w:rsid w:val="00052C13"/>
    <w:rsid w:val="00054420"/>
    <w:rsid w:val="0005477D"/>
    <w:rsid w:val="0005545F"/>
    <w:rsid w:val="000570D7"/>
    <w:rsid w:val="00060C72"/>
    <w:rsid w:val="000610F2"/>
    <w:rsid w:val="00061159"/>
    <w:rsid w:val="00061547"/>
    <w:rsid w:val="00061D8C"/>
    <w:rsid w:val="00062797"/>
    <w:rsid w:val="00062C25"/>
    <w:rsid w:val="00063950"/>
    <w:rsid w:val="00064109"/>
    <w:rsid w:val="00065108"/>
    <w:rsid w:val="00066770"/>
    <w:rsid w:val="00066BE6"/>
    <w:rsid w:val="00067875"/>
    <w:rsid w:val="00067B3D"/>
    <w:rsid w:val="00067E47"/>
    <w:rsid w:val="00070373"/>
    <w:rsid w:val="00070DE2"/>
    <w:rsid w:val="000718EC"/>
    <w:rsid w:val="00071BCD"/>
    <w:rsid w:val="00071E11"/>
    <w:rsid w:val="0007417A"/>
    <w:rsid w:val="00076075"/>
    <w:rsid w:val="00077BDE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5FA"/>
    <w:rsid w:val="000949BC"/>
    <w:rsid w:val="00094A04"/>
    <w:rsid w:val="00095D8A"/>
    <w:rsid w:val="00096D6A"/>
    <w:rsid w:val="00097113"/>
    <w:rsid w:val="000A106B"/>
    <w:rsid w:val="000A2CB2"/>
    <w:rsid w:val="000A31DD"/>
    <w:rsid w:val="000A54A2"/>
    <w:rsid w:val="000A66B0"/>
    <w:rsid w:val="000B041D"/>
    <w:rsid w:val="000B0697"/>
    <w:rsid w:val="000B089D"/>
    <w:rsid w:val="000B2274"/>
    <w:rsid w:val="000B2FF1"/>
    <w:rsid w:val="000B497B"/>
    <w:rsid w:val="000B4F24"/>
    <w:rsid w:val="000B5B20"/>
    <w:rsid w:val="000B62D8"/>
    <w:rsid w:val="000C1E6B"/>
    <w:rsid w:val="000C35E4"/>
    <w:rsid w:val="000C4035"/>
    <w:rsid w:val="000C4B23"/>
    <w:rsid w:val="000C5352"/>
    <w:rsid w:val="000C67FF"/>
    <w:rsid w:val="000C7C80"/>
    <w:rsid w:val="000D1A98"/>
    <w:rsid w:val="000D2275"/>
    <w:rsid w:val="000D24FE"/>
    <w:rsid w:val="000D25E3"/>
    <w:rsid w:val="000D423A"/>
    <w:rsid w:val="000D78A0"/>
    <w:rsid w:val="000E048C"/>
    <w:rsid w:val="000E29EA"/>
    <w:rsid w:val="000E3C8F"/>
    <w:rsid w:val="000E60EC"/>
    <w:rsid w:val="001022ED"/>
    <w:rsid w:val="00102A65"/>
    <w:rsid w:val="00102A6D"/>
    <w:rsid w:val="0010340C"/>
    <w:rsid w:val="0010370C"/>
    <w:rsid w:val="00105136"/>
    <w:rsid w:val="0010523E"/>
    <w:rsid w:val="00105A69"/>
    <w:rsid w:val="00106F8C"/>
    <w:rsid w:val="00107A04"/>
    <w:rsid w:val="00110E6F"/>
    <w:rsid w:val="00116889"/>
    <w:rsid w:val="00121730"/>
    <w:rsid w:val="00121FAF"/>
    <w:rsid w:val="001231AC"/>
    <w:rsid w:val="00123DF1"/>
    <w:rsid w:val="00124435"/>
    <w:rsid w:val="00126026"/>
    <w:rsid w:val="00126844"/>
    <w:rsid w:val="00126F94"/>
    <w:rsid w:val="00127906"/>
    <w:rsid w:val="00127B00"/>
    <w:rsid w:val="00132598"/>
    <w:rsid w:val="00135DD4"/>
    <w:rsid w:val="00136259"/>
    <w:rsid w:val="001363E0"/>
    <w:rsid w:val="00136990"/>
    <w:rsid w:val="001417A4"/>
    <w:rsid w:val="00141840"/>
    <w:rsid w:val="001426E4"/>
    <w:rsid w:val="00145D9B"/>
    <w:rsid w:val="001511CA"/>
    <w:rsid w:val="00154E4D"/>
    <w:rsid w:val="001555EC"/>
    <w:rsid w:val="00156DB9"/>
    <w:rsid w:val="001610B1"/>
    <w:rsid w:val="0016230E"/>
    <w:rsid w:val="0017217D"/>
    <w:rsid w:val="00173D23"/>
    <w:rsid w:val="001756EE"/>
    <w:rsid w:val="001804D3"/>
    <w:rsid w:val="0018357C"/>
    <w:rsid w:val="00183786"/>
    <w:rsid w:val="0018427A"/>
    <w:rsid w:val="001842A0"/>
    <w:rsid w:val="001843A7"/>
    <w:rsid w:val="00186887"/>
    <w:rsid w:val="001941A5"/>
    <w:rsid w:val="00194967"/>
    <w:rsid w:val="00194976"/>
    <w:rsid w:val="001974E5"/>
    <w:rsid w:val="001A1609"/>
    <w:rsid w:val="001A164A"/>
    <w:rsid w:val="001A257C"/>
    <w:rsid w:val="001A374E"/>
    <w:rsid w:val="001A3FE0"/>
    <w:rsid w:val="001A5273"/>
    <w:rsid w:val="001A560A"/>
    <w:rsid w:val="001A5742"/>
    <w:rsid w:val="001A6162"/>
    <w:rsid w:val="001A7C62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1461"/>
    <w:rsid w:val="001C22E7"/>
    <w:rsid w:val="001C2BA4"/>
    <w:rsid w:val="001C4C06"/>
    <w:rsid w:val="001C7C5B"/>
    <w:rsid w:val="001D1659"/>
    <w:rsid w:val="001D2922"/>
    <w:rsid w:val="001D54C3"/>
    <w:rsid w:val="001D60D3"/>
    <w:rsid w:val="001D64F0"/>
    <w:rsid w:val="001D65D6"/>
    <w:rsid w:val="001D7301"/>
    <w:rsid w:val="001E24AB"/>
    <w:rsid w:val="001E5C0A"/>
    <w:rsid w:val="001E6B99"/>
    <w:rsid w:val="001F04D7"/>
    <w:rsid w:val="001F0757"/>
    <w:rsid w:val="001F14D3"/>
    <w:rsid w:val="001F31A3"/>
    <w:rsid w:val="001F3DCD"/>
    <w:rsid w:val="001F4A13"/>
    <w:rsid w:val="001F577B"/>
    <w:rsid w:val="001F6BF7"/>
    <w:rsid w:val="002000D3"/>
    <w:rsid w:val="002004C1"/>
    <w:rsid w:val="00201D21"/>
    <w:rsid w:val="00202582"/>
    <w:rsid w:val="00203260"/>
    <w:rsid w:val="002056D0"/>
    <w:rsid w:val="00205775"/>
    <w:rsid w:val="00206FD0"/>
    <w:rsid w:val="00207727"/>
    <w:rsid w:val="00210CEC"/>
    <w:rsid w:val="00211CE8"/>
    <w:rsid w:val="0021234B"/>
    <w:rsid w:val="00212796"/>
    <w:rsid w:val="002129DF"/>
    <w:rsid w:val="0021516C"/>
    <w:rsid w:val="0021574A"/>
    <w:rsid w:val="00220F61"/>
    <w:rsid w:val="00221C8D"/>
    <w:rsid w:val="00221DE5"/>
    <w:rsid w:val="00222219"/>
    <w:rsid w:val="00222E64"/>
    <w:rsid w:val="00223A67"/>
    <w:rsid w:val="00223E34"/>
    <w:rsid w:val="002254BD"/>
    <w:rsid w:val="00230526"/>
    <w:rsid w:val="0023165D"/>
    <w:rsid w:val="002325FE"/>
    <w:rsid w:val="00235027"/>
    <w:rsid w:val="0023733A"/>
    <w:rsid w:val="00240436"/>
    <w:rsid w:val="00240A7F"/>
    <w:rsid w:val="00240FDF"/>
    <w:rsid w:val="002432E4"/>
    <w:rsid w:val="0024569A"/>
    <w:rsid w:val="0024615D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6A35"/>
    <w:rsid w:val="002571FD"/>
    <w:rsid w:val="00257AD6"/>
    <w:rsid w:val="002602E6"/>
    <w:rsid w:val="00261770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75FC9"/>
    <w:rsid w:val="002817C2"/>
    <w:rsid w:val="00282266"/>
    <w:rsid w:val="0028605A"/>
    <w:rsid w:val="00286CEA"/>
    <w:rsid w:val="00287E13"/>
    <w:rsid w:val="00294121"/>
    <w:rsid w:val="00294505"/>
    <w:rsid w:val="00294843"/>
    <w:rsid w:val="00294A1F"/>
    <w:rsid w:val="0029568B"/>
    <w:rsid w:val="00295B19"/>
    <w:rsid w:val="00295CF4"/>
    <w:rsid w:val="002A2254"/>
    <w:rsid w:val="002A2737"/>
    <w:rsid w:val="002A413C"/>
    <w:rsid w:val="002A5CAD"/>
    <w:rsid w:val="002B18D8"/>
    <w:rsid w:val="002B2DBA"/>
    <w:rsid w:val="002B47CC"/>
    <w:rsid w:val="002B4FAA"/>
    <w:rsid w:val="002B6E75"/>
    <w:rsid w:val="002B7499"/>
    <w:rsid w:val="002C01BE"/>
    <w:rsid w:val="002C22A9"/>
    <w:rsid w:val="002C3A84"/>
    <w:rsid w:val="002C4961"/>
    <w:rsid w:val="002C75B3"/>
    <w:rsid w:val="002D19FE"/>
    <w:rsid w:val="002D2370"/>
    <w:rsid w:val="002D3BE0"/>
    <w:rsid w:val="002D463B"/>
    <w:rsid w:val="002D530A"/>
    <w:rsid w:val="002D6F78"/>
    <w:rsid w:val="002E19AB"/>
    <w:rsid w:val="002E2276"/>
    <w:rsid w:val="002E5C61"/>
    <w:rsid w:val="002F1364"/>
    <w:rsid w:val="002F15DF"/>
    <w:rsid w:val="002F2E57"/>
    <w:rsid w:val="002F3D66"/>
    <w:rsid w:val="002F4DF3"/>
    <w:rsid w:val="002F6929"/>
    <w:rsid w:val="002F7CE6"/>
    <w:rsid w:val="0030300F"/>
    <w:rsid w:val="0030409C"/>
    <w:rsid w:val="003110E6"/>
    <w:rsid w:val="003111B7"/>
    <w:rsid w:val="003128CC"/>
    <w:rsid w:val="0032222F"/>
    <w:rsid w:val="00324D8C"/>
    <w:rsid w:val="00326A68"/>
    <w:rsid w:val="003302BD"/>
    <w:rsid w:val="00335A49"/>
    <w:rsid w:val="00335CD5"/>
    <w:rsid w:val="00336D3C"/>
    <w:rsid w:val="00337F01"/>
    <w:rsid w:val="0034010E"/>
    <w:rsid w:val="0034053B"/>
    <w:rsid w:val="00340BC8"/>
    <w:rsid w:val="0034146B"/>
    <w:rsid w:val="00341655"/>
    <w:rsid w:val="0034311B"/>
    <w:rsid w:val="00343E79"/>
    <w:rsid w:val="00344249"/>
    <w:rsid w:val="003512A5"/>
    <w:rsid w:val="00351FE3"/>
    <w:rsid w:val="003553A6"/>
    <w:rsid w:val="003603A5"/>
    <w:rsid w:val="003618FA"/>
    <w:rsid w:val="00362652"/>
    <w:rsid w:val="003628D5"/>
    <w:rsid w:val="00363EA4"/>
    <w:rsid w:val="003644A7"/>
    <w:rsid w:val="00364D9F"/>
    <w:rsid w:val="00374616"/>
    <w:rsid w:val="0037664D"/>
    <w:rsid w:val="00376EBE"/>
    <w:rsid w:val="0038193F"/>
    <w:rsid w:val="0038396A"/>
    <w:rsid w:val="003844C0"/>
    <w:rsid w:val="003858B9"/>
    <w:rsid w:val="00386420"/>
    <w:rsid w:val="00386647"/>
    <w:rsid w:val="003871C5"/>
    <w:rsid w:val="0038754F"/>
    <w:rsid w:val="003902FF"/>
    <w:rsid w:val="0039033B"/>
    <w:rsid w:val="00391D94"/>
    <w:rsid w:val="0039468B"/>
    <w:rsid w:val="003946C0"/>
    <w:rsid w:val="00394B30"/>
    <w:rsid w:val="00396030"/>
    <w:rsid w:val="00396A00"/>
    <w:rsid w:val="0039734B"/>
    <w:rsid w:val="00397515"/>
    <w:rsid w:val="003A0490"/>
    <w:rsid w:val="003A065C"/>
    <w:rsid w:val="003A2693"/>
    <w:rsid w:val="003A2984"/>
    <w:rsid w:val="003A2ADF"/>
    <w:rsid w:val="003A6476"/>
    <w:rsid w:val="003A75D9"/>
    <w:rsid w:val="003A7CAF"/>
    <w:rsid w:val="003B0EA9"/>
    <w:rsid w:val="003B151E"/>
    <w:rsid w:val="003B514B"/>
    <w:rsid w:val="003B63A9"/>
    <w:rsid w:val="003B73F8"/>
    <w:rsid w:val="003B7DDF"/>
    <w:rsid w:val="003C1BE2"/>
    <w:rsid w:val="003C2894"/>
    <w:rsid w:val="003C4326"/>
    <w:rsid w:val="003C5838"/>
    <w:rsid w:val="003C5FCC"/>
    <w:rsid w:val="003C757F"/>
    <w:rsid w:val="003C75C2"/>
    <w:rsid w:val="003D15F6"/>
    <w:rsid w:val="003D3868"/>
    <w:rsid w:val="003D67E0"/>
    <w:rsid w:val="003D752A"/>
    <w:rsid w:val="003D7E89"/>
    <w:rsid w:val="003E0B77"/>
    <w:rsid w:val="003E0C37"/>
    <w:rsid w:val="003E3E79"/>
    <w:rsid w:val="003E6BB8"/>
    <w:rsid w:val="003F23E9"/>
    <w:rsid w:val="003F29A9"/>
    <w:rsid w:val="003F2DAF"/>
    <w:rsid w:val="003F3099"/>
    <w:rsid w:val="003F346D"/>
    <w:rsid w:val="003F3F75"/>
    <w:rsid w:val="003F48D6"/>
    <w:rsid w:val="003F4A4F"/>
    <w:rsid w:val="003F4D94"/>
    <w:rsid w:val="003F515D"/>
    <w:rsid w:val="003F6476"/>
    <w:rsid w:val="003F783B"/>
    <w:rsid w:val="00402794"/>
    <w:rsid w:val="00402D1A"/>
    <w:rsid w:val="00404627"/>
    <w:rsid w:val="00405C28"/>
    <w:rsid w:val="004111C0"/>
    <w:rsid w:val="00413183"/>
    <w:rsid w:val="0041754A"/>
    <w:rsid w:val="00420422"/>
    <w:rsid w:val="004209B8"/>
    <w:rsid w:val="00426177"/>
    <w:rsid w:val="00430276"/>
    <w:rsid w:val="0043129F"/>
    <w:rsid w:val="0043308B"/>
    <w:rsid w:val="00433932"/>
    <w:rsid w:val="00433BF2"/>
    <w:rsid w:val="0043463E"/>
    <w:rsid w:val="00435D1F"/>
    <w:rsid w:val="004404C5"/>
    <w:rsid w:val="004410F3"/>
    <w:rsid w:val="00441450"/>
    <w:rsid w:val="00446490"/>
    <w:rsid w:val="00446993"/>
    <w:rsid w:val="0045106B"/>
    <w:rsid w:val="004511B1"/>
    <w:rsid w:val="00451F38"/>
    <w:rsid w:val="00457623"/>
    <w:rsid w:val="00457E0E"/>
    <w:rsid w:val="00460599"/>
    <w:rsid w:val="00461C05"/>
    <w:rsid w:val="004635EF"/>
    <w:rsid w:val="00464CE1"/>
    <w:rsid w:val="004719D7"/>
    <w:rsid w:val="004727F3"/>
    <w:rsid w:val="00473260"/>
    <w:rsid w:val="0047538D"/>
    <w:rsid w:val="0047586D"/>
    <w:rsid w:val="00477176"/>
    <w:rsid w:val="0048243A"/>
    <w:rsid w:val="00484682"/>
    <w:rsid w:val="00485228"/>
    <w:rsid w:val="004876A9"/>
    <w:rsid w:val="00487D23"/>
    <w:rsid w:val="004912D8"/>
    <w:rsid w:val="004913FF"/>
    <w:rsid w:val="00492464"/>
    <w:rsid w:val="00492B7B"/>
    <w:rsid w:val="00495862"/>
    <w:rsid w:val="00497704"/>
    <w:rsid w:val="004A4029"/>
    <w:rsid w:val="004A74CF"/>
    <w:rsid w:val="004B0790"/>
    <w:rsid w:val="004B0DBB"/>
    <w:rsid w:val="004B0E8E"/>
    <w:rsid w:val="004B2202"/>
    <w:rsid w:val="004B337F"/>
    <w:rsid w:val="004B5A25"/>
    <w:rsid w:val="004B67B1"/>
    <w:rsid w:val="004C0198"/>
    <w:rsid w:val="004C3E83"/>
    <w:rsid w:val="004C4E44"/>
    <w:rsid w:val="004C7029"/>
    <w:rsid w:val="004C783B"/>
    <w:rsid w:val="004D12B0"/>
    <w:rsid w:val="004D4BC4"/>
    <w:rsid w:val="004D553D"/>
    <w:rsid w:val="004D6B6B"/>
    <w:rsid w:val="004E09EC"/>
    <w:rsid w:val="004E1F6D"/>
    <w:rsid w:val="004E28F9"/>
    <w:rsid w:val="004E2D27"/>
    <w:rsid w:val="004E30D7"/>
    <w:rsid w:val="004E320D"/>
    <w:rsid w:val="004E397B"/>
    <w:rsid w:val="004E3B24"/>
    <w:rsid w:val="004F02B5"/>
    <w:rsid w:val="004F0850"/>
    <w:rsid w:val="004F393B"/>
    <w:rsid w:val="004F5220"/>
    <w:rsid w:val="004F550C"/>
    <w:rsid w:val="004F5546"/>
    <w:rsid w:val="004F5C3D"/>
    <w:rsid w:val="004F63F2"/>
    <w:rsid w:val="004F7138"/>
    <w:rsid w:val="00500B0E"/>
    <w:rsid w:val="00501535"/>
    <w:rsid w:val="00502618"/>
    <w:rsid w:val="00502FBA"/>
    <w:rsid w:val="00504776"/>
    <w:rsid w:val="00507D71"/>
    <w:rsid w:val="00507FEF"/>
    <w:rsid w:val="00512CD2"/>
    <w:rsid w:val="00514246"/>
    <w:rsid w:val="0051566E"/>
    <w:rsid w:val="00515B9D"/>
    <w:rsid w:val="005168C7"/>
    <w:rsid w:val="0051724E"/>
    <w:rsid w:val="00517AE3"/>
    <w:rsid w:val="0052089E"/>
    <w:rsid w:val="0052105E"/>
    <w:rsid w:val="00522AA7"/>
    <w:rsid w:val="00522CBA"/>
    <w:rsid w:val="00523B50"/>
    <w:rsid w:val="0052674A"/>
    <w:rsid w:val="00527362"/>
    <w:rsid w:val="00527554"/>
    <w:rsid w:val="005277D6"/>
    <w:rsid w:val="005303B3"/>
    <w:rsid w:val="00532C24"/>
    <w:rsid w:val="00533804"/>
    <w:rsid w:val="0053442D"/>
    <w:rsid w:val="00537362"/>
    <w:rsid w:val="00537C6D"/>
    <w:rsid w:val="0055091C"/>
    <w:rsid w:val="00552110"/>
    <w:rsid w:val="0055297A"/>
    <w:rsid w:val="00552E61"/>
    <w:rsid w:val="0055382A"/>
    <w:rsid w:val="00556D87"/>
    <w:rsid w:val="005605E1"/>
    <w:rsid w:val="00560BF6"/>
    <w:rsid w:val="00562694"/>
    <w:rsid w:val="00564A8D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6F"/>
    <w:rsid w:val="00584BA4"/>
    <w:rsid w:val="00585111"/>
    <w:rsid w:val="00585476"/>
    <w:rsid w:val="00587FE4"/>
    <w:rsid w:val="00591BF4"/>
    <w:rsid w:val="00591F08"/>
    <w:rsid w:val="005938C2"/>
    <w:rsid w:val="00597E8E"/>
    <w:rsid w:val="005A398B"/>
    <w:rsid w:val="005A4DB9"/>
    <w:rsid w:val="005A4EFB"/>
    <w:rsid w:val="005A5141"/>
    <w:rsid w:val="005A6C97"/>
    <w:rsid w:val="005B0619"/>
    <w:rsid w:val="005B472D"/>
    <w:rsid w:val="005B55A7"/>
    <w:rsid w:val="005B7A56"/>
    <w:rsid w:val="005C1E5C"/>
    <w:rsid w:val="005C3359"/>
    <w:rsid w:val="005C56A6"/>
    <w:rsid w:val="005C6514"/>
    <w:rsid w:val="005C7A34"/>
    <w:rsid w:val="005C7EFC"/>
    <w:rsid w:val="005D127F"/>
    <w:rsid w:val="005D21B7"/>
    <w:rsid w:val="005D363E"/>
    <w:rsid w:val="005D3EAC"/>
    <w:rsid w:val="005D512B"/>
    <w:rsid w:val="005D7118"/>
    <w:rsid w:val="005E1086"/>
    <w:rsid w:val="005E2208"/>
    <w:rsid w:val="005E777F"/>
    <w:rsid w:val="005E7E74"/>
    <w:rsid w:val="005F0A00"/>
    <w:rsid w:val="005F1F65"/>
    <w:rsid w:val="005F2608"/>
    <w:rsid w:val="005F31E1"/>
    <w:rsid w:val="005F3D58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7C7"/>
    <w:rsid w:val="00624C68"/>
    <w:rsid w:val="00625D4D"/>
    <w:rsid w:val="00626068"/>
    <w:rsid w:val="006266A9"/>
    <w:rsid w:val="00627950"/>
    <w:rsid w:val="006327EE"/>
    <w:rsid w:val="0063315C"/>
    <w:rsid w:val="00633861"/>
    <w:rsid w:val="00633B9E"/>
    <w:rsid w:val="00640806"/>
    <w:rsid w:val="00642ED7"/>
    <w:rsid w:val="00644A3C"/>
    <w:rsid w:val="0064550D"/>
    <w:rsid w:val="006506FD"/>
    <w:rsid w:val="00653571"/>
    <w:rsid w:val="006541BE"/>
    <w:rsid w:val="006543AB"/>
    <w:rsid w:val="00654D33"/>
    <w:rsid w:val="00655315"/>
    <w:rsid w:val="0065549D"/>
    <w:rsid w:val="006562ED"/>
    <w:rsid w:val="00657A5D"/>
    <w:rsid w:val="00662AF9"/>
    <w:rsid w:val="00663C22"/>
    <w:rsid w:val="006650AB"/>
    <w:rsid w:val="006661DB"/>
    <w:rsid w:val="00666471"/>
    <w:rsid w:val="006703F9"/>
    <w:rsid w:val="006721FC"/>
    <w:rsid w:val="00673A00"/>
    <w:rsid w:val="00673FD6"/>
    <w:rsid w:val="00674C49"/>
    <w:rsid w:val="0068075D"/>
    <w:rsid w:val="006812D7"/>
    <w:rsid w:val="00681620"/>
    <w:rsid w:val="00681FFC"/>
    <w:rsid w:val="00683532"/>
    <w:rsid w:val="006871F1"/>
    <w:rsid w:val="00691532"/>
    <w:rsid w:val="00693674"/>
    <w:rsid w:val="006945D0"/>
    <w:rsid w:val="00694BCE"/>
    <w:rsid w:val="006967FE"/>
    <w:rsid w:val="00696B64"/>
    <w:rsid w:val="006A1596"/>
    <w:rsid w:val="006A33C5"/>
    <w:rsid w:val="006A6108"/>
    <w:rsid w:val="006A6FD4"/>
    <w:rsid w:val="006B1638"/>
    <w:rsid w:val="006B1E74"/>
    <w:rsid w:val="006B3F30"/>
    <w:rsid w:val="006B4C39"/>
    <w:rsid w:val="006B53B8"/>
    <w:rsid w:val="006B5DF1"/>
    <w:rsid w:val="006C0E86"/>
    <w:rsid w:val="006C144B"/>
    <w:rsid w:val="006C48E3"/>
    <w:rsid w:val="006C65DA"/>
    <w:rsid w:val="006C6870"/>
    <w:rsid w:val="006D1BAE"/>
    <w:rsid w:val="006D3ED8"/>
    <w:rsid w:val="006D451D"/>
    <w:rsid w:val="006D457B"/>
    <w:rsid w:val="006D6BB5"/>
    <w:rsid w:val="006E0D30"/>
    <w:rsid w:val="006E1CE1"/>
    <w:rsid w:val="006E4F3B"/>
    <w:rsid w:val="006E5623"/>
    <w:rsid w:val="006F378F"/>
    <w:rsid w:val="006F4F94"/>
    <w:rsid w:val="006F7E83"/>
    <w:rsid w:val="00700CD1"/>
    <w:rsid w:val="00702D96"/>
    <w:rsid w:val="00702E7D"/>
    <w:rsid w:val="00703D82"/>
    <w:rsid w:val="007108AD"/>
    <w:rsid w:val="00710A2F"/>
    <w:rsid w:val="00713119"/>
    <w:rsid w:val="00713B42"/>
    <w:rsid w:val="00721153"/>
    <w:rsid w:val="00721754"/>
    <w:rsid w:val="00721E76"/>
    <w:rsid w:val="00723331"/>
    <w:rsid w:val="007247A3"/>
    <w:rsid w:val="00730FCF"/>
    <w:rsid w:val="00732685"/>
    <w:rsid w:val="00733F48"/>
    <w:rsid w:val="007353C3"/>
    <w:rsid w:val="00737274"/>
    <w:rsid w:val="007374FC"/>
    <w:rsid w:val="007440A0"/>
    <w:rsid w:val="007451C2"/>
    <w:rsid w:val="007451F3"/>
    <w:rsid w:val="00754943"/>
    <w:rsid w:val="00754C20"/>
    <w:rsid w:val="00755CB1"/>
    <w:rsid w:val="0076114F"/>
    <w:rsid w:val="00762454"/>
    <w:rsid w:val="0076265A"/>
    <w:rsid w:val="007650EC"/>
    <w:rsid w:val="00770BFB"/>
    <w:rsid w:val="00771D23"/>
    <w:rsid w:val="007758EC"/>
    <w:rsid w:val="00776438"/>
    <w:rsid w:val="00776E58"/>
    <w:rsid w:val="00782D8B"/>
    <w:rsid w:val="007913BE"/>
    <w:rsid w:val="0079373F"/>
    <w:rsid w:val="007A120A"/>
    <w:rsid w:val="007A1B6F"/>
    <w:rsid w:val="007A1BB9"/>
    <w:rsid w:val="007A34CF"/>
    <w:rsid w:val="007B13D2"/>
    <w:rsid w:val="007B1DF5"/>
    <w:rsid w:val="007B1E6B"/>
    <w:rsid w:val="007B2310"/>
    <w:rsid w:val="007B4C8F"/>
    <w:rsid w:val="007B5D6C"/>
    <w:rsid w:val="007B6A2C"/>
    <w:rsid w:val="007B6C7F"/>
    <w:rsid w:val="007C0034"/>
    <w:rsid w:val="007C1066"/>
    <w:rsid w:val="007C1921"/>
    <w:rsid w:val="007C2A42"/>
    <w:rsid w:val="007C7653"/>
    <w:rsid w:val="007D31FA"/>
    <w:rsid w:val="007D3E5A"/>
    <w:rsid w:val="007D4B92"/>
    <w:rsid w:val="007D51B4"/>
    <w:rsid w:val="007D5EC1"/>
    <w:rsid w:val="007D75D0"/>
    <w:rsid w:val="007E0433"/>
    <w:rsid w:val="007E08DE"/>
    <w:rsid w:val="007E1656"/>
    <w:rsid w:val="007E36E9"/>
    <w:rsid w:val="007E4736"/>
    <w:rsid w:val="007E4C0B"/>
    <w:rsid w:val="007E4DB9"/>
    <w:rsid w:val="007E6131"/>
    <w:rsid w:val="007E6600"/>
    <w:rsid w:val="007E74E6"/>
    <w:rsid w:val="007E7F63"/>
    <w:rsid w:val="007F09C3"/>
    <w:rsid w:val="007F402E"/>
    <w:rsid w:val="007F65D4"/>
    <w:rsid w:val="008007EA"/>
    <w:rsid w:val="00802675"/>
    <w:rsid w:val="008039F6"/>
    <w:rsid w:val="0080453D"/>
    <w:rsid w:val="0080790B"/>
    <w:rsid w:val="00807F1F"/>
    <w:rsid w:val="00811B73"/>
    <w:rsid w:val="008123F6"/>
    <w:rsid w:val="008161A6"/>
    <w:rsid w:val="00817E64"/>
    <w:rsid w:val="0082298D"/>
    <w:rsid w:val="0082637A"/>
    <w:rsid w:val="00827DBB"/>
    <w:rsid w:val="008309CE"/>
    <w:rsid w:val="00832AB6"/>
    <w:rsid w:val="00832D3D"/>
    <w:rsid w:val="00832D9B"/>
    <w:rsid w:val="008334FC"/>
    <w:rsid w:val="008339B1"/>
    <w:rsid w:val="00834524"/>
    <w:rsid w:val="008350B6"/>
    <w:rsid w:val="00835908"/>
    <w:rsid w:val="00835DB7"/>
    <w:rsid w:val="008362A4"/>
    <w:rsid w:val="008402DE"/>
    <w:rsid w:val="0084099F"/>
    <w:rsid w:val="00841EA0"/>
    <w:rsid w:val="008439A4"/>
    <w:rsid w:val="00843CBE"/>
    <w:rsid w:val="008452B4"/>
    <w:rsid w:val="00845395"/>
    <w:rsid w:val="00847E95"/>
    <w:rsid w:val="008522D2"/>
    <w:rsid w:val="00852451"/>
    <w:rsid w:val="0085616C"/>
    <w:rsid w:val="00860D23"/>
    <w:rsid w:val="00861A44"/>
    <w:rsid w:val="0086311D"/>
    <w:rsid w:val="00864A99"/>
    <w:rsid w:val="008700E1"/>
    <w:rsid w:val="008707E0"/>
    <w:rsid w:val="00871B52"/>
    <w:rsid w:val="008732BD"/>
    <w:rsid w:val="00874F33"/>
    <w:rsid w:val="00875EF7"/>
    <w:rsid w:val="00876710"/>
    <w:rsid w:val="00880776"/>
    <w:rsid w:val="008807FE"/>
    <w:rsid w:val="0088290B"/>
    <w:rsid w:val="00882A0C"/>
    <w:rsid w:val="008835FC"/>
    <w:rsid w:val="00883D31"/>
    <w:rsid w:val="00883F4D"/>
    <w:rsid w:val="0088448C"/>
    <w:rsid w:val="008848F1"/>
    <w:rsid w:val="00887301"/>
    <w:rsid w:val="00887C0E"/>
    <w:rsid w:val="008912DC"/>
    <w:rsid w:val="00891CC5"/>
    <w:rsid w:val="00891FE7"/>
    <w:rsid w:val="008920BA"/>
    <w:rsid w:val="0089354C"/>
    <w:rsid w:val="00893D1A"/>
    <w:rsid w:val="008958DE"/>
    <w:rsid w:val="008A1AC6"/>
    <w:rsid w:val="008A55E2"/>
    <w:rsid w:val="008B5B88"/>
    <w:rsid w:val="008B74BC"/>
    <w:rsid w:val="008B7909"/>
    <w:rsid w:val="008B7EC3"/>
    <w:rsid w:val="008B7F2F"/>
    <w:rsid w:val="008B7FF0"/>
    <w:rsid w:val="008C00E8"/>
    <w:rsid w:val="008C197A"/>
    <w:rsid w:val="008C1A5E"/>
    <w:rsid w:val="008C2FFE"/>
    <w:rsid w:val="008C638D"/>
    <w:rsid w:val="008C6778"/>
    <w:rsid w:val="008C725D"/>
    <w:rsid w:val="008C7457"/>
    <w:rsid w:val="008D0302"/>
    <w:rsid w:val="008D240D"/>
    <w:rsid w:val="008D4C54"/>
    <w:rsid w:val="008D5308"/>
    <w:rsid w:val="008D55A7"/>
    <w:rsid w:val="008D5C40"/>
    <w:rsid w:val="008D694C"/>
    <w:rsid w:val="008E04DA"/>
    <w:rsid w:val="008E1A60"/>
    <w:rsid w:val="008E2007"/>
    <w:rsid w:val="008E2786"/>
    <w:rsid w:val="008E27E2"/>
    <w:rsid w:val="008E2C37"/>
    <w:rsid w:val="008E5EFF"/>
    <w:rsid w:val="008E74CF"/>
    <w:rsid w:val="008F1837"/>
    <w:rsid w:val="008F2EEC"/>
    <w:rsid w:val="008F44E8"/>
    <w:rsid w:val="008F557A"/>
    <w:rsid w:val="00901225"/>
    <w:rsid w:val="009041FC"/>
    <w:rsid w:val="00904948"/>
    <w:rsid w:val="0090623A"/>
    <w:rsid w:val="00911F5F"/>
    <w:rsid w:val="009122E8"/>
    <w:rsid w:val="00912A29"/>
    <w:rsid w:val="00913C75"/>
    <w:rsid w:val="00916D19"/>
    <w:rsid w:val="00922F99"/>
    <w:rsid w:val="009261B7"/>
    <w:rsid w:val="0093001E"/>
    <w:rsid w:val="00930154"/>
    <w:rsid w:val="00930F8B"/>
    <w:rsid w:val="00931AA2"/>
    <w:rsid w:val="009325B6"/>
    <w:rsid w:val="00937572"/>
    <w:rsid w:val="0094047D"/>
    <w:rsid w:val="009408E6"/>
    <w:rsid w:val="009470BB"/>
    <w:rsid w:val="00951F83"/>
    <w:rsid w:val="00953C0C"/>
    <w:rsid w:val="00956355"/>
    <w:rsid w:val="009567F4"/>
    <w:rsid w:val="0095771E"/>
    <w:rsid w:val="00961238"/>
    <w:rsid w:val="0096426B"/>
    <w:rsid w:val="00964847"/>
    <w:rsid w:val="00972162"/>
    <w:rsid w:val="00973E31"/>
    <w:rsid w:val="00974BB6"/>
    <w:rsid w:val="00975988"/>
    <w:rsid w:val="0097699E"/>
    <w:rsid w:val="0098165F"/>
    <w:rsid w:val="00981BD1"/>
    <w:rsid w:val="00983CEC"/>
    <w:rsid w:val="00990785"/>
    <w:rsid w:val="0099400E"/>
    <w:rsid w:val="00994225"/>
    <w:rsid w:val="00997963"/>
    <w:rsid w:val="009A1944"/>
    <w:rsid w:val="009A1DAB"/>
    <w:rsid w:val="009A5351"/>
    <w:rsid w:val="009A7293"/>
    <w:rsid w:val="009A7C42"/>
    <w:rsid w:val="009B0CD1"/>
    <w:rsid w:val="009B1267"/>
    <w:rsid w:val="009B1465"/>
    <w:rsid w:val="009B4CAF"/>
    <w:rsid w:val="009B5DB2"/>
    <w:rsid w:val="009B6B44"/>
    <w:rsid w:val="009C07FE"/>
    <w:rsid w:val="009C36B1"/>
    <w:rsid w:val="009C3BB4"/>
    <w:rsid w:val="009D1839"/>
    <w:rsid w:val="009D262D"/>
    <w:rsid w:val="009D2793"/>
    <w:rsid w:val="009D4CD7"/>
    <w:rsid w:val="009D4F49"/>
    <w:rsid w:val="009D6C92"/>
    <w:rsid w:val="009E0387"/>
    <w:rsid w:val="009E0F42"/>
    <w:rsid w:val="009E5EFE"/>
    <w:rsid w:val="009E71A2"/>
    <w:rsid w:val="009F01D8"/>
    <w:rsid w:val="009F066D"/>
    <w:rsid w:val="009F1CCB"/>
    <w:rsid w:val="009F6FBC"/>
    <w:rsid w:val="009F7110"/>
    <w:rsid w:val="009F783F"/>
    <w:rsid w:val="009F7CBC"/>
    <w:rsid w:val="00A003FA"/>
    <w:rsid w:val="00A059A1"/>
    <w:rsid w:val="00A065DB"/>
    <w:rsid w:val="00A1274B"/>
    <w:rsid w:val="00A13A59"/>
    <w:rsid w:val="00A13A77"/>
    <w:rsid w:val="00A146EB"/>
    <w:rsid w:val="00A17D6A"/>
    <w:rsid w:val="00A21AC2"/>
    <w:rsid w:val="00A2249C"/>
    <w:rsid w:val="00A251A8"/>
    <w:rsid w:val="00A255AA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52C2C"/>
    <w:rsid w:val="00A54426"/>
    <w:rsid w:val="00A5535B"/>
    <w:rsid w:val="00A559B4"/>
    <w:rsid w:val="00A55AC4"/>
    <w:rsid w:val="00A56D13"/>
    <w:rsid w:val="00A5781F"/>
    <w:rsid w:val="00A62737"/>
    <w:rsid w:val="00A6494D"/>
    <w:rsid w:val="00A65712"/>
    <w:rsid w:val="00A65E33"/>
    <w:rsid w:val="00A66665"/>
    <w:rsid w:val="00A67167"/>
    <w:rsid w:val="00A70478"/>
    <w:rsid w:val="00A714AC"/>
    <w:rsid w:val="00A71FED"/>
    <w:rsid w:val="00A74448"/>
    <w:rsid w:val="00A74C0D"/>
    <w:rsid w:val="00A7511E"/>
    <w:rsid w:val="00A76137"/>
    <w:rsid w:val="00A81ADC"/>
    <w:rsid w:val="00A82651"/>
    <w:rsid w:val="00A83135"/>
    <w:rsid w:val="00A839B6"/>
    <w:rsid w:val="00A83C8A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63DF"/>
    <w:rsid w:val="00AB1149"/>
    <w:rsid w:val="00AB1ECD"/>
    <w:rsid w:val="00AB3A0C"/>
    <w:rsid w:val="00AB5C8C"/>
    <w:rsid w:val="00AB61CC"/>
    <w:rsid w:val="00AC22C8"/>
    <w:rsid w:val="00AC27E7"/>
    <w:rsid w:val="00AC39F5"/>
    <w:rsid w:val="00AC50F8"/>
    <w:rsid w:val="00AC602A"/>
    <w:rsid w:val="00AC6AFB"/>
    <w:rsid w:val="00AC7A2F"/>
    <w:rsid w:val="00AD2AB4"/>
    <w:rsid w:val="00AD41DF"/>
    <w:rsid w:val="00AD484B"/>
    <w:rsid w:val="00AD48FE"/>
    <w:rsid w:val="00AD7756"/>
    <w:rsid w:val="00AE1894"/>
    <w:rsid w:val="00AE1E63"/>
    <w:rsid w:val="00AE32CC"/>
    <w:rsid w:val="00AE5EE1"/>
    <w:rsid w:val="00AE658A"/>
    <w:rsid w:val="00AF0127"/>
    <w:rsid w:val="00AF03E6"/>
    <w:rsid w:val="00AF08C0"/>
    <w:rsid w:val="00AF177F"/>
    <w:rsid w:val="00AF2875"/>
    <w:rsid w:val="00AF4CF6"/>
    <w:rsid w:val="00AF4DCA"/>
    <w:rsid w:val="00AF4F5F"/>
    <w:rsid w:val="00AF5D46"/>
    <w:rsid w:val="00AF5E06"/>
    <w:rsid w:val="00AF6228"/>
    <w:rsid w:val="00AF63B5"/>
    <w:rsid w:val="00B007FB"/>
    <w:rsid w:val="00B02C9F"/>
    <w:rsid w:val="00B039EC"/>
    <w:rsid w:val="00B04598"/>
    <w:rsid w:val="00B04822"/>
    <w:rsid w:val="00B066E3"/>
    <w:rsid w:val="00B0743E"/>
    <w:rsid w:val="00B07FA2"/>
    <w:rsid w:val="00B100E0"/>
    <w:rsid w:val="00B10BEA"/>
    <w:rsid w:val="00B138DA"/>
    <w:rsid w:val="00B15382"/>
    <w:rsid w:val="00B155F6"/>
    <w:rsid w:val="00B20DCB"/>
    <w:rsid w:val="00B213A9"/>
    <w:rsid w:val="00B21D65"/>
    <w:rsid w:val="00B23F6C"/>
    <w:rsid w:val="00B265FB"/>
    <w:rsid w:val="00B26E6D"/>
    <w:rsid w:val="00B2750A"/>
    <w:rsid w:val="00B27C7B"/>
    <w:rsid w:val="00B31877"/>
    <w:rsid w:val="00B3405F"/>
    <w:rsid w:val="00B35A59"/>
    <w:rsid w:val="00B36BB5"/>
    <w:rsid w:val="00B40D3C"/>
    <w:rsid w:val="00B41EAF"/>
    <w:rsid w:val="00B43093"/>
    <w:rsid w:val="00B43154"/>
    <w:rsid w:val="00B461E6"/>
    <w:rsid w:val="00B46F75"/>
    <w:rsid w:val="00B50BDB"/>
    <w:rsid w:val="00B522B2"/>
    <w:rsid w:val="00B5237B"/>
    <w:rsid w:val="00B53DF5"/>
    <w:rsid w:val="00B557C9"/>
    <w:rsid w:val="00B572FA"/>
    <w:rsid w:val="00B608A3"/>
    <w:rsid w:val="00B65AF2"/>
    <w:rsid w:val="00B6746A"/>
    <w:rsid w:val="00B67921"/>
    <w:rsid w:val="00B67C46"/>
    <w:rsid w:val="00B67CFB"/>
    <w:rsid w:val="00B70643"/>
    <w:rsid w:val="00B713DC"/>
    <w:rsid w:val="00B733C0"/>
    <w:rsid w:val="00B767A9"/>
    <w:rsid w:val="00B76C71"/>
    <w:rsid w:val="00B76F01"/>
    <w:rsid w:val="00B7743F"/>
    <w:rsid w:val="00B808DC"/>
    <w:rsid w:val="00B84A70"/>
    <w:rsid w:val="00B85710"/>
    <w:rsid w:val="00B86B50"/>
    <w:rsid w:val="00B86D49"/>
    <w:rsid w:val="00B8763B"/>
    <w:rsid w:val="00B90C9F"/>
    <w:rsid w:val="00B91928"/>
    <w:rsid w:val="00B9206F"/>
    <w:rsid w:val="00B94E0E"/>
    <w:rsid w:val="00B97789"/>
    <w:rsid w:val="00BA05BE"/>
    <w:rsid w:val="00BA06DC"/>
    <w:rsid w:val="00BA103B"/>
    <w:rsid w:val="00BA1F49"/>
    <w:rsid w:val="00BA210A"/>
    <w:rsid w:val="00BA2E9B"/>
    <w:rsid w:val="00BA421A"/>
    <w:rsid w:val="00BA4848"/>
    <w:rsid w:val="00BA749E"/>
    <w:rsid w:val="00BB2E66"/>
    <w:rsid w:val="00BB6751"/>
    <w:rsid w:val="00BB6BC4"/>
    <w:rsid w:val="00BC2163"/>
    <w:rsid w:val="00BC2FD1"/>
    <w:rsid w:val="00BC305C"/>
    <w:rsid w:val="00BC3938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370"/>
    <w:rsid w:val="00BF4870"/>
    <w:rsid w:val="00BF4C4D"/>
    <w:rsid w:val="00BF5706"/>
    <w:rsid w:val="00BF5AFA"/>
    <w:rsid w:val="00BF5E2B"/>
    <w:rsid w:val="00BF5F27"/>
    <w:rsid w:val="00BF700E"/>
    <w:rsid w:val="00C01493"/>
    <w:rsid w:val="00C04E64"/>
    <w:rsid w:val="00C04F5D"/>
    <w:rsid w:val="00C073FF"/>
    <w:rsid w:val="00C113C5"/>
    <w:rsid w:val="00C1414F"/>
    <w:rsid w:val="00C143A2"/>
    <w:rsid w:val="00C17503"/>
    <w:rsid w:val="00C20D8A"/>
    <w:rsid w:val="00C22560"/>
    <w:rsid w:val="00C32F46"/>
    <w:rsid w:val="00C34939"/>
    <w:rsid w:val="00C367BA"/>
    <w:rsid w:val="00C36C1E"/>
    <w:rsid w:val="00C3777A"/>
    <w:rsid w:val="00C40562"/>
    <w:rsid w:val="00C41757"/>
    <w:rsid w:val="00C417D3"/>
    <w:rsid w:val="00C450E1"/>
    <w:rsid w:val="00C504B0"/>
    <w:rsid w:val="00C50815"/>
    <w:rsid w:val="00C526EC"/>
    <w:rsid w:val="00C54D9A"/>
    <w:rsid w:val="00C55B26"/>
    <w:rsid w:val="00C56283"/>
    <w:rsid w:val="00C56E54"/>
    <w:rsid w:val="00C602A1"/>
    <w:rsid w:val="00C625D0"/>
    <w:rsid w:val="00C62B9E"/>
    <w:rsid w:val="00C66EC6"/>
    <w:rsid w:val="00C71BD3"/>
    <w:rsid w:val="00C728E0"/>
    <w:rsid w:val="00C73204"/>
    <w:rsid w:val="00C741DE"/>
    <w:rsid w:val="00C748A9"/>
    <w:rsid w:val="00C75238"/>
    <w:rsid w:val="00C77C32"/>
    <w:rsid w:val="00C81B2B"/>
    <w:rsid w:val="00C81CBD"/>
    <w:rsid w:val="00C83A9A"/>
    <w:rsid w:val="00C84C75"/>
    <w:rsid w:val="00C85407"/>
    <w:rsid w:val="00C924B7"/>
    <w:rsid w:val="00C92952"/>
    <w:rsid w:val="00C92C01"/>
    <w:rsid w:val="00C94860"/>
    <w:rsid w:val="00C9588A"/>
    <w:rsid w:val="00C9792C"/>
    <w:rsid w:val="00CA022F"/>
    <w:rsid w:val="00CA25A1"/>
    <w:rsid w:val="00CA2E3B"/>
    <w:rsid w:val="00CA3114"/>
    <w:rsid w:val="00CA4923"/>
    <w:rsid w:val="00CA5350"/>
    <w:rsid w:val="00CA5F16"/>
    <w:rsid w:val="00CA67EE"/>
    <w:rsid w:val="00CA6B43"/>
    <w:rsid w:val="00CA6BA7"/>
    <w:rsid w:val="00CB0971"/>
    <w:rsid w:val="00CB12CF"/>
    <w:rsid w:val="00CB26A9"/>
    <w:rsid w:val="00CB26E9"/>
    <w:rsid w:val="00CB6A28"/>
    <w:rsid w:val="00CB6E07"/>
    <w:rsid w:val="00CC275D"/>
    <w:rsid w:val="00CC5D89"/>
    <w:rsid w:val="00CC5ED2"/>
    <w:rsid w:val="00CC605D"/>
    <w:rsid w:val="00CC6834"/>
    <w:rsid w:val="00CC784C"/>
    <w:rsid w:val="00CC7A89"/>
    <w:rsid w:val="00CC7D27"/>
    <w:rsid w:val="00CD07D9"/>
    <w:rsid w:val="00CD218D"/>
    <w:rsid w:val="00CD394F"/>
    <w:rsid w:val="00CD4CF5"/>
    <w:rsid w:val="00CD65D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1C3"/>
    <w:rsid w:val="00CF5F5D"/>
    <w:rsid w:val="00D03BC0"/>
    <w:rsid w:val="00D04704"/>
    <w:rsid w:val="00D04785"/>
    <w:rsid w:val="00D05591"/>
    <w:rsid w:val="00D07175"/>
    <w:rsid w:val="00D076B8"/>
    <w:rsid w:val="00D10790"/>
    <w:rsid w:val="00D12AAE"/>
    <w:rsid w:val="00D160DF"/>
    <w:rsid w:val="00D1627B"/>
    <w:rsid w:val="00D22FD7"/>
    <w:rsid w:val="00D333CD"/>
    <w:rsid w:val="00D35536"/>
    <w:rsid w:val="00D36806"/>
    <w:rsid w:val="00D37F16"/>
    <w:rsid w:val="00D419B5"/>
    <w:rsid w:val="00D42795"/>
    <w:rsid w:val="00D43725"/>
    <w:rsid w:val="00D453FB"/>
    <w:rsid w:val="00D47A78"/>
    <w:rsid w:val="00D5346C"/>
    <w:rsid w:val="00D62319"/>
    <w:rsid w:val="00D63CCE"/>
    <w:rsid w:val="00D63F31"/>
    <w:rsid w:val="00D64B0E"/>
    <w:rsid w:val="00D66C27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4F4C"/>
    <w:rsid w:val="00D957B1"/>
    <w:rsid w:val="00DA03BE"/>
    <w:rsid w:val="00DA0884"/>
    <w:rsid w:val="00DA3B98"/>
    <w:rsid w:val="00DA3C3C"/>
    <w:rsid w:val="00DA6386"/>
    <w:rsid w:val="00DA68C9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2000"/>
    <w:rsid w:val="00DD41ED"/>
    <w:rsid w:val="00DD5A51"/>
    <w:rsid w:val="00DD6BD8"/>
    <w:rsid w:val="00DE117E"/>
    <w:rsid w:val="00DE368B"/>
    <w:rsid w:val="00DE44BC"/>
    <w:rsid w:val="00DE628C"/>
    <w:rsid w:val="00DF1C6E"/>
    <w:rsid w:val="00DF1F8A"/>
    <w:rsid w:val="00DF2636"/>
    <w:rsid w:val="00DF4927"/>
    <w:rsid w:val="00DF4C11"/>
    <w:rsid w:val="00DF5A6D"/>
    <w:rsid w:val="00DF76EF"/>
    <w:rsid w:val="00DF7A32"/>
    <w:rsid w:val="00E00129"/>
    <w:rsid w:val="00E0100E"/>
    <w:rsid w:val="00E01107"/>
    <w:rsid w:val="00E01D7A"/>
    <w:rsid w:val="00E03C80"/>
    <w:rsid w:val="00E05217"/>
    <w:rsid w:val="00E0554C"/>
    <w:rsid w:val="00E07EC1"/>
    <w:rsid w:val="00E100C5"/>
    <w:rsid w:val="00E10D80"/>
    <w:rsid w:val="00E120C1"/>
    <w:rsid w:val="00E15EE7"/>
    <w:rsid w:val="00E15F1E"/>
    <w:rsid w:val="00E1745F"/>
    <w:rsid w:val="00E207B6"/>
    <w:rsid w:val="00E23BF2"/>
    <w:rsid w:val="00E25DE5"/>
    <w:rsid w:val="00E27007"/>
    <w:rsid w:val="00E2744F"/>
    <w:rsid w:val="00E3074C"/>
    <w:rsid w:val="00E3107B"/>
    <w:rsid w:val="00E325C9"/>
    <w:rsid w:val="00E32910"/>
    <w:rsid w:val="00E33469"/>
    <w:rsid w:val="00E35E9F"/>
    <w:rsid w:val="00E4039A"/>
    <w:rsid w:val="00E421F9"/>
    <w:rsid w:val="00E42BD3"/>
    <w:rsid w:val="00E4386C"/>
    <w:rsid w:val="00E50120"/>
    <w:rsid w:val="00E51789"/>
    <w:rsid w:val="00E522AD"/>
    <w:rsid w:val="00E53296"/>
    <w:rsid w:val="00E53C78"/>
    <w:rsid w:val="00E63F0B"/>
    <w:rsid w:val="00E649F2"/>
    <w:rsid w:val="00E65355"/>
    <w:rsid w:val="00E67A58"/>
    <w:rsid w:val="00E702BA"/>
    <w:rsid w:val="00E72E04"/>
    <w:rsid w:val="00E73C6A"/>
    <w:rsid w:val="00E74A7B"/>
    <w:rsid w:val="00E753AC"/>
    <w:rsid w:val="00E759E1"/>
    <w:rsid w:val="00E7682D"/>
    <w:rsid w:val="00E77568"/>
    <w:rsid w:val="00E77811"/>
    <w:rsid w:val="00E804EC"/>
    <w:rsid w:val="00E80E93"/>
    <w:rsid w:val="00E80FA8"/>
    <w:rsid w:val="00E877EF"/>
    <w:rsid w:val="00E9140F"/>
    <w:rsid w:val="00E920A8"/>
    <w:rsid w:val="00E92CBA"/>
    <w:rsid w:val="00EA047F"/>
    <w:rsid w:val="00EA15BB"/>
    <w:rsid w:val="00EA1B5A"/>
    <w:rsid w:val="00EA55A1"/>
    <w:rsid w:val="00EA7129"/>
    <w:rsid w:val="00EA722F"/>
    <w:rsid w:val="00EA7389"/>
    <w:rsid w:val="00EB0753"/>
    <w:rsid w:val="00EB0FB5"/>
    <w:rsid w:val="00EB19A1"/>
    <w:rsid w:val="00EB2970"/>
    <w:rsid w:val="00EB325A"/>
    <w:rsid w:val="00EB4173"/>
    <w:rsid w:val="00EB55B5"/>
    <w:rsid w:val="00EC0D14"/>
    <w:rsid w:val="00EC1D2D"/>
    <w:rsid w:val="00EC33F1"/>
    <w:rsid w:val="00EC4C6E"/>
    <w:rsid w:val="00EC4D05"/>
    <w:rsid w:val="00EC7203"/>
    <w:rsid w:val="00ED1984"/>
    <w:rsid w:val="00ED1B49"/>
    <w:rsid w:val="00ED3A9F"/>
    <w:rsid w:val="00ED75EA"/>
    <w:rsid w:val="00EE23B6"/>
    <w:rsid w:val="00EE32CA"/>
    <w:rsid w:val="00EE32EC"/>
    <w:rsid w:val="00EE3439"/>
    <w:rsid w:val="00EE47B5"/>
    <w:rsid w:val="00EE5F1F"/>
    <w:rsid w:val="00EE6D3B"/>
    <w:rsid w:val="00EE6F8F"/>
    <w:rsid w:val="00EF14DA"/>
    <w:rsid w:val="00EF257F"/>
    <w:rsid w:val="00EF301A"/>
    <w:rsid w:val="00EF434D"/>
    <w:rsid w:val="00EF4A03"/>
    <w:rsid w:val="00EF5096"/>
    <w:rsid w:val="00EF5CD7"/>
    <w:rsid w:val="00F010E9"/>
    <w:rsid w:val="00F023FE"/>
    <w:rsid w:val="00F03FDA"/>
    <w:rsid w:val="00F04A9F"/>
    <w:rsid w:val="00F04B34"/>
    <w:rsid w:val="00F05C9C"/>
    <w:rsid w:val="00F06D47"/>
    <w:rsid w:val="00F07BFA"/>
    <w:rsid w:val="00F10004"/>
    <w:rsid w:val="00F112F9"/>
    <w:rsid w:val="00F12555"/>
    <w:rsid w:val="00F12A77"/>
    <w:rsid w:val="00F160C9"/>
    <w:rsid w:val="00F20BA2"/>
    <w:rsid w:val="00F21396"/>
    <w:rsid w:val="00F21A8F"/>
    <w:rsid w:val="00F2347E"/>
    <w:rsid w:val="00F2379A"/>
    <w:rsid w:val="00F23AC1"/>
    <w:rsid w:val="00F263CC"/>
    <w:rsid w:val="00F27E91"/>
    <w:rsid w:val="00F31B06"/>
    <w:rsid w:val="00F345CF"/>
    <w:rsid w:val="00F409BA"/>
    <w:rsid w:val="00F432CF"/>
    <w:rsid w:val="00F43E87"/>
    <w:rsid w:val="00F46CB3"/>
    <w:rsid w:val="00F50D2C"/>
    <w:rsid w:val="00F51573"/>
    <w:rsid w:val="00F55EB7"/>
    <w:rsid w:val="00F57309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46E3"/>
    <w:rsid w:val="00F7516C"/>
    <w:rsid w:val="00F759D8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3AC"/>
    <w:rsid w:val="00F84C8A"/>
    <w:rsid w:val="00F862C4"/>
    <w:rsid w:val="00F864D9"/>
    <w:rsid w:val="00F90145"/>
    <w:rsid w:val="00F90BFF"/>
    <w:rsid w:val="00F914A4"/>
    <w:rsid w:val="00F91C47"/>
    <w:rsid w:val="00F92000"/>
    <w:rsid w:val="00F9214C"/>
    <w:rsid w:val="00F93132"/>
    <w:rsid w:val="00F93C3F"/>
    <w:rsid w:val="00F93E46"/>
    <w:rsid w:val="00F9447F"/>
    <w:rsid w:val="00F95030"/>
    <w:rsid w:val="00F96D0D"/>
    <w:rsid w:val="00F970D6"/>
    <w:rsid w:val="00F978D0"/>
    <w:rsid w:val="00FA1661"/>
    <w:rsid w:val="00FA2BDB"/>
    <w:rsid w:val="00FA649A"/>
    <w:rsid w:val="00FA66F5"/>
    <w:rsid w:val="00FB0D0A"/>
    <w:rsid w:val="00FB20C3"/>
    <w:rsid w:val="00FB2293"/>
    <w:rsid w:val="00FB5D8F"/>
    <w:rsid w:val="00FB67B3"/>
    <w:rsid w:val="00FC0DBC"/>
    <w:rsid w:val="00FC2173"/>
    <w:rsid w:val="00FC5311"/>
    <w:rsid w:val="00FD024B"/>
    <w:rsid w:val="00FD04DF"/>
    <w:rsid w:val="00FD1616"/>
    <w:rsid w:val="00FD1C89"/>
    <w:rsid w:val="00FD4DAA"/>
    <w:rsid w:val="00FD5884"/>
    <w:rsid w:val="00FD6D44"/>
    <w:rsid w:val="00FE0263"/>
    <w:rsid w:val="00FE1A53"/>
    <w:rsid w:val="00FE1D3E"/>
    <w:rsid w:val="00FE6664"/>
    <w:rsid w:val="00FE6C31"/>
    <w:rsid w:val="00FE775F"/>
    <w:rsid w:val="00FF0CC3"/>
    <w:rsid w:val="00FF2CEC"/>
    <w:rsid w:val="00FF390C"/>
    <w:rsid w:val="00FF59CF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2F6BFEBE-99E8-4545-BDDE-7B8C9769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8444BC2C5D040AC8C678EF258A6DE" ma:contentTypeVersion="16" ma:contentTypeDescription="Create a new document." ma:contentTypeScope="" ma:versionID="818fe4a594945017981ff52eea537acf">
  <xsd:schema xmlns:xsd="http://www.w3.org/2001/XMLSchema" xmlns:xs="http://www.w3.org/2001/XMLSchema" xmlns:p="http://schemas.microsoft.com/office/2006/metadata/properties" xmlns:ns3="bba8860d-18f1-4673-8563-82c3b926e3f3" xmlns:ns4="45497d92-0723-4f59-ae1f-46441e0b8b67" targetNamespace="http://schemas.microsoft.com/office/2006/metadata/properties" ma:root="true" ma:fieldsID="6e8e75fd0c14ed858ffe8b6b66fd46f7" ns3:_="" ns4:_="">
    <xsd:import namespace="bba8860d-18f1-4673-8563-82c3b926e3f3"/>
    <xsd:import namespace="45497d92-0723-4f59-ae1f-46441e0b8b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8860d-18f1-4673-8563-82c3b926e3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97d92-0723-4f59-ae1f-46441e0b8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497d92-0723-4f59-ae1f-46441e0b8b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C260-CE99-407D-925F-56B20A11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8860d-18f1-4673-8563-82c3b926e3f3"/>
    <ds:schemaRef ds:uri="45497d92-0723-4f59-ae1f-46441e0b8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  <ds:schemaRef ds:uri="45497d92-0723-4f59-ae1f-46441e0b8b67"/>
  </ds:schemaRefs>
</ds:datastoreItem>
</file>

<file path=customXml/itemProps4.xml><?xml version="1.0" encoding="utf-8"?>
<ds:datastoreItem xmlns:ds="http://schemas.openxmlformats.org/officeDocument/2006/customXml" ds:itemID="{90B9D5BF-6582-4D5D-8998-7FB0E7ADB6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624</Words>
  <Characters>3159</Characters>
  <Application>Microsoft Office Word</Application>
  <DocSecurity>0</DocSecurity>
  <Lines>112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Trinity July</cp:lastModifiedBy>
  <cp:revision>10</cp:revision>
  <cp:lastPrinted>2016-07-20T18:53:00Z</cp:lastPrinted>
  <dcterms:created xsi:type="dcterms:W3CDTF">2025-07-11T19:31:00Z</dcterms:created>
  <dcterms:modified xsi:type="dcterms:W3CDTF">2025-09-10T20:49:00Z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0x0101000D18444BC2C5D040AC8C678EF258A6DE</vt:lpwstr>
  </property>
  <property fmtid="{D5CDD505-2E9C-101B-9397-08002B2CF9AE}" pid="3" name="GrammarlyDocumentId">
    <vt:lpwstr>cd43b18c-e89d-4e2d-a522-10793bbdf91f</vt:lpwstr>
  </property>
</Properties>
</file>